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A120" w14:textId="378D7C13" w:rsidR="00CA1C4F" w:rsidRPr="00307139" w:rsidRDefault="00BB051A">
      <w:pPr>
        <w:rPr>
          <w:rFonts w:ascii="Arial" w:hAnsi="Arial" w:cs="Arial"/>
          <w:b/>
          <w:bCs/>
          <w:sz w:val="24"/>
          <w:szCs w:val="24"/>
        </w:rPr>
      </w:pPr>
      <w:r w:rsidRPr="00307139">
        <w:rPr>
          <w:rFonts w:ascii="Arial" w:hAnsi="Arial" w:cs="Arial"/>
          <w:b/>
          <w:bCs/>
          <w:sz w:val="24"/>
          <w:szCs w:val="24"/>
        </w:rPr>
        <w:t>Board Meeting</w:t>
      </w:r>
      <w:r w:rsidR="009E63B6">
        <w:rPr>
          <w:rFonts w:ascii="Arial" w:hAnsi="Arial" w:cs="Arial"/>
          <w:b/>
          <w:bCs/>
          <w:sz w:val="24"/>
          <w:szCs w:val="24"/>
        </w:rPr>
        <w:t xml:space="preserve"> August</w:t>
      </w:r>
      <w:r w:rsidR="003E6C5B">
        <w:rPr>
          <w:rFonts w:ascii="Arial" w:hAnsi="Arial" w:cs="Arial"/>
          <w:b/>
          <w:bCs/>
          <w:sz w:val="24"/>
          <w:szCs w:val="24"/>
        </w:rPr>
        <w:t xml:space="preserve"> 202</w:t>
      </w:r>
      <w:r w:rsidR="00BD2A5C">
        <w:rPr>
          <w:rFonts w:ascii="Arial" w:hAnsi="Arial" w:cs="Arial"/>
          <w:b/>
          <w:bCs/>
          <w:sz w:val="24"/>
          <w:szCs w:val="24"/>
        </w:rPr>
        <w:t>4</w:t>
      </w:r>
    </w:p>
    <w:p w14:paraId="7FE4C22C" w14:textId="5ED9554E" w:rsidR="00BB051A" w:rsidRPr="00974651" w:rsidRDefault="00BB051A">
      <w:pPr>
        <w:rPr>
          <w:rFonts w:ascii="Arial" w:hAnsi="Arial" w:cs="Arial"/>
        </w:rPr>
      </w:pPr>
      <w:r w:rsidRPr="00974651">
        <w:rPr>
          <w:rFonts w:ascii="Arial" w:hAnsi="Arial" w:cs="Arial"/>
        </w:rPr>
        <w:t xml:space="preserve">The Board met </w:t>
      </w:r>
      <w:r w:rsidR="00046FEA">
        <w:rPr>
          <w:rFonts w:ascii="Arial" w:hAnsi="Arial" w:cs="Arial"/>
        </w:rPr>
        <w:t>8</w:t>
      </w:r>
      <w:r w:rsidR="00046FEA" w:rsidRPr="00046FEA">
        <w:rPr>
          <w:rFonts w:ascii="Arial" w:hAnsi="Arial" w:cs="Arial"/>
          <w:vertAlign w:val="superscript"/>
        </w:rPr>
        <w:t>th</w:t>
      </w:r>
      <w:r w:rsidR="00046FEA">
        <w:rPr>
          <w:rFonts w:ascii="Arial" w:hAnsi="Arial" w:cs="Arial"/>
        </w:rPr>
        <w:t xml:space="preserve"> August 2024</w:t>
      </w:r>
      <w:r w:rsidRPr="00974651">
        <w:rPr>
          <w:rFonts w:ascii="Arial" w:hAnsi="Arial" w:cs="Arial"/>
        </w:rPr>
        <w:t xml:space="preserve"> </w:t>
      </w:r>
      <w:r w:rsidR="007E45F7" w:rsidRPr="00974651">
        <w:rPr>
          <w:rFonts w:ascii="Arial" w:hAnsi="Arial" w:cs="Arial"/>
        </w:rPr>
        <w:t>in the Windermere room at Bridge Mills</w:t>
      </w:r>
      <w:r w:rsidR="00862A2D" w:rsidRPr="00974651">
        <w:rPr>
          <w:rFonts w:ascii="Arial" w:hAnsi="Arial" w:cs="Arial"/>
        </w:rPr>
        <w:t xml:space="preserve">. </w:t>
      </w:r>
      <w:r w:rsidR="00A279B9">
        <w:rPr>
          <w:rFonts w:ascii="Arial" w:hAnsi="Arial" w:cs="Arial"/>
        </w:rPr>
        <w:t>E</w:t>
      </w:r>
      <w:r w:rsidR="00275630">
        <w:rPr>
          <w:rFonts w:ascii="Arial" w:hAnsi="Arial" w:cs="Arial"/>
        </w:rPr>
        <w:t>ight</w:t>
      </w:r>
      <w:r w:rsidR="009F128B" w:rsidRPr="00974651">
        <w:rPr>
          <w:rFonts w:ascii="Arial" w:hAnsi="Arial" w:cs="Arial"/>
        </w:rPr>
        <w:t xml:space="preserve"> Board Directors attended the meeting</w:t>
      </w:r>
      <w:r w:rsidRPr="00974651">
        <w:rPr>
          <w:rFonts w:ascii="Arial" w:hAnsi="Arial" w:cs="Arial"/>
        </w:rPr>
        <w:t>.</w:t>
      </w:r>
    </w:p>
    <w:p w14:paraId="7227758E" w14:textId="617DAD6B" w:rsidR="0001778E" w:rsidRPr="00974651" w:rsidRDefault="0001778E">
      <w:pPr>
        <w:rPr>
          <w:rFonts w:ascii="Arial" w:hAnsi="Arial" w:cs="Arial"/>
        </w:rPr>
      </w:pPr>
      <w:r w:rsidRPr="00974651">
        <w:rPr>
          <w:rFonts w:ascii="Arial" w:hAnsi="Arial" w:cs="Arial"/>
        </w:rPr>
        <w:t xml:space="preserve">Also in attendance </w:t>
      </w:r>
      <w:r w:rsidR="005D72A0" w:rsidRPr="00974651">
        <w:rPr>
          <w:rFonts w:ascii="Arial" w:hAnsi="Arial" w:cs="Arial"/>
        </w:rPr>
        <w:t>were</w:t>
      </w:r>
      <w:r w:rsidRPr="00974651">
        <w:rPr>
          <w:rFonts w:ascii="Arial" w:hAnsi="Arial" w:cs="Arial"/>
        </w:rPr>
        <w:t xml:space="preserve"> Executive </w:t>
      </w:r>
      <w:r w:rsidR="003E6C5B" w:rsidRPr="00974651">
        <w:rPr>
          <w:rFonts w:ascii="Arial" w:hAnsi="Arial" w:cs="Arial"/>
        </w:rPr>
        <w:t>T</w:t>
      </w:r>
      <w:r w:rsidRPr="00974651">
        <w:rPr>
          <w:rFonts w:ascii="Arial" w:hAnsi="Arial" w:cs="Arial"/>
        </w:rPr>
        <w:t xml:space="preserve">eam </w:t>
      </w:r>
      <w:r w:rsidR="003E6C5B" w:rsidRPr="00974651">
        <w:rPr>
          <w:rFonts w:ascii="Arial" w:hAnsi="Arial" w:cs="Arial"/>
        </w:rPr>
        <w:t>M</w:t>
      </w:r>
      <w:r w:rsidRPr="00974651">
        <w:rPr>
          <w:rFonts w:ascii="Arial" w:hAnsi="Arial" w:cs="Arial"/>
        </w:rPr>
        <w:t>embe</w:t>
      </w:r>
      <w:r w:rsidR="006400DE" w:rsidRPr="00974651">
        <w:rPr>
          <w:rFonts w:ascii="Arial" w:hAnsi="Arial" w:cs="Arial"/>
        </w:rPr>
        <w:t>rs</w:t>
      </w:r>
      <w:r w:rsidR="00BD2A5C" w:rsidRPr="00974651">
        <w:rPr>
          <w:rFonts w:ascii="Arial" w:hAnsi="Arial" w:cs="Arial"/>
        </w:rPr>
        <w:t xml:space="preserve">, </w:t>
      </w:r>
      <w:r w:rsidR="008C0A4D" w:rsidRPr="00974651">
        <w:rPr>
          <w:rFonts w:ascii="Arial" w:hAnsi="Arial" w:cs="Arial"/>
        </w:rPr>
        <w:t xml:space="preserve">the </w:t>
      </w:r>
      <w:r w:rsidR="00BD2A5C" w:rsidRPr="00974651">
        <w:rPr>
          <w:rFonts w:ascii="Arial" w:hAnsi="Arial" w:cs="Arial"/>
        </w:rPr>
        <w:t>Head of Governance &amp; Risk</w:t>
      </w:r>
      <w:r w:rsidR="00275630">
        <w:rPr>
          <w:rFonts w:ascii="Arial" w:hAnsi="Arial" w:cs="Arial"/>
        </w:rPr>
        <w:t xml:space="preserve">, </w:t>
      </w:r>
      <w:r w:rsidR="00DF3008">
        <w:rPr>
          <w:rFonts w:ascii="Arial" w:hAnsi="Arial" w:cs="Arial"/>
        </w:rPr>
        <w:t xml:space="preserve">David Tolson Partnership &amp; an Observer from the Resident Forum. </w:t>
      </w:r>
    </w:p>
    <w:p w14:paraId="11CF3484" w14:textId="551E55D6" w:rsidR="00686AA3" w:rsidRPr="005534B7" w:rsidRDefault="00686AA3">
      <w:pPr>
        <w:rPr>
          <w:rFonts w:ascii="Arial" w:hAnsi="Arial" w:cs="Arial"/>
          <w:sz w:val="24"/>
          <w:szCs w:val="24"/>
        </w:rPr>
      </w:pPr>
    </w:p>
    <w:p w14:paraId="07CFE131" w14:textId="31F8E912" w:rsidR="0047363F" w:rsidRPr="005E461A" w:rsidRDefault="003F508D" w:rsidP="00B73BB6">
      <w:pPr>
        <w:pStyle w:val="ListParagraph"/>
        <w:numPr>
          <w:ilvl w:val="0"/>
          <w:numId w:val="1"/>
        </w:numPr>
        <w:rPr>
          <w:rFonts w:ascii="Arial" w:hAnsi="Arial" w:cs="Arial"/>
          <w:bCs/>
        </w:rPr>
      </w:pPr>
      <w:r w:rsidRPr="005E461A">
        <w:rPr>
          <w:rFonts w:ascii="Arial" w:hAnsi="Arial" w:cs="Arial"/>
          <w:bCs/>
        </w:rPr>
        <w:t xml:space="preserve">The deputy Chair led feedback on the outcome of the Chairs </w:t>
      </w:r>
      <w:r w:rsidR="00B73BB6" w:rsidRPr="005E461A">
        <w:rPr>
          <w:rFonts w:ascii="Arial" w:hAnsi="Arial" w:cs="Arial"/>
          <w:bCs/>
        </w:rPr>
        <w:t xml:space="preserve">appraisal. </w:t>
      </w:r>
      <w:r w:rsidR="001704A9" w:rsidRPr="005E461A">
        <w:rPr>
          <w:rFonts w:ascii="Arial" w:eastAsia="MingLiU" w:hAnsi="Arial" w:cs="Arial"/>
          <w:bCs/>
          <w:lang w:eastAsia="zh-HK"/>
        </w:rPr>
        <w:t xml:space="preserve">The Board </w:t>
      </w:r>
      <w:r w:rsidR="001704A9" w:rsidRPr="005E461A">
        <w:rPr>
          <w:rFonts w:ascii="Arial" w:eastAsia="MingLiU" w:hAnsi="Arial" w:cs="Arial"/>
          <w:b/>
          <w:lang w:eastAsia="zh-HK"/>
        </w:rPr>
        <w:t>approved</w:t>
      </w:r>
      <w:r w:rsidR="001704A9" w:rsidRPr="005E461A">
        <w:rPr>
          <w:rFonts w:ascii="Arial" w:eastAsia="MingLiU" w:hAnsi="Arial" w:cs="Arial"/>
          <w:bCs/>
          <w:lang w:eastAsia="zh-HK"/>
        </w:rPr>
        <w:t xml:space="preserve"> t</w:t>
      </w:r>
      <w:r w:rsidR="00FB37F5" w:rsidRPr="005E461A">
        <w:rPr>
          <w:rFonts w:ascii="Arial" w:eastAsia="MingLiU" w:hAnsi="Arial" w:cs="Arial"/>
          <w:bCs/>
          <w:lang w:eastAsia="zh-HK"/>
        </w:rPr>
        <w:t>he Chairs</w:t>
      </w:r>
      <w:r w:rsidR="00A46399" w:rsidRPr="005E461A">
        <w:rPr>
          <w:rFonts w:ascii="Arial" w:eastAsia="MingLiU" w:hAnsi="Arial" w:cs="Arial"/>
          <w:bCs/>
          <w:lang w:eastAsia="zh-HK"/>
        </w:rPr>
        <w:t xml:space="preserve"> term of office be extended for a further year.</w:t>
      </w:r>
      <w:r w:rsidR="00917DBB" w:rsidRPr="005E461A">
        <w:rPr>
          <w:rFonts w:ascii="Arial" w:eastAsia="MingLiU" w:hAnsi="Arial" w:cs="Arial"/>
          <w:bCs/>
          <w:lang w:eastAsia="zh-HK"/>
        </w:rPr>
        <w:t xml:space="preserve"> </w:t>
      </w:r>
      <w:proofErr w:type="gramStart"/>
      <w:r w:rsidR="006F45C2" w:rsidRPr="005E461A">
        <w:rPr>
          <w:rFonts w:ascii="Arial" w:eastAsia="MingLiU" w:hAnsi="Arial" w:cs="Arial"/>
          <w:bCs/>
          <w:lang w:eastAsia="zh-HK"/>
        </w:rPr>
        <w:t>Executive</w:t>
      </w:r>
      <w:proofErr w:type="gramEnd"/>
      <w:r w:rsidR="00917DBB" w:rsidRPr="005E461A">
        <w:rPr>
          <w:rFonts w:ascii="Arial" w:eastAsia="MingLiU" w:hAnsi="Arial" w:cs="Arial"/>
          <w:bCs/>
          <w:lang w:eastAsia="zh-HK"/>
        </w:rPr>
        <w:t xml:space="preserve"> pay benchmarking was </w:t>
      </w:r>
      <w:r w:rsidR="006F45C2" w:rsidRPr="005E461A">
        <w:rPr>
          <w:rFonts w:ascii="Arial" w:eastAsia="MingLiU" w:hAnsi="Arial" w:cs="Arial"/>
          <w:bCs/>
          <w:lang w:eastAsia="zh-HK"/>
        </w:rPr>
        <w:t xml:space="preserve">discussed and agreed by the Board. </w:t>
      </w:r>
    </w:p>
    <w:p w14:paraId="7BC45C9C" w14:textId="1332EDC2" w:rsidR="00B73BB6" w:rsidRPr="005E461A" w:rsidRDefault="00C9553C" w:rsidP="00B73BB6">
      <w:pPr>
        <w:pStyle w:val="ListParagraph"/>
        <w:numPr>
          <w:ilvl w:val="0"/>
          <w:numId w:val="1"/>
        </w:numPr>
        <w:rPr>
          <w:rFonts w:ascii="Arial" w:hAnsi="Arial" w:cs="Arial"/>
          <w:bCs/>
        </w:rPr>
      </w:pPr>
      <w:r w:rsidRPr="005E461A">
        <w:rPr>
          <w:rFonts w:ascii="Arial" w:hAnsi="Arial" w:cs="Arial"/>
          <w:bCs/>
        </w:rPr>
        <w:t>The minutes of the meeting 16</w:t>
      </w:r>
      <w:r w:rsidRPr="005E461A">
        <w:rPr>
          <w:rFonts w:ascii="Arial" w:hAnsi="Arial" w:cs="Arial"/>
          <w:bCs/>
          <w:vertAlign w:val="superscript"/>
        </w:rPr>
        <w:t>th</w:t>
      </w:r>
      <w:r w:rsidRPr="005E461A">
        <w:rPr>
          <w:rFonts w:ascii="Arial" w:hAnsi="Arial" w:cs="Arial"/>
          <w:bCs/>
        </w:rPr>
        <w:t xml:space="preserve"> May were approved as a true and accurate record and the Board noted progress against the action proforma.</w:t>
      </w:r>
    </w:p>
    <w:p w14:paraId="6C0535B1" w14:textId="59FBC8F7" w:rsidR="00A611B3" w:rsidRPr="005E461A" w:rsidRDefault="00A611B3" w:rsidP="00B73BB6">
      <w:pPr>
        <w:pStyle w:val="ListParagraph"/>
        <w:numPr>
          <w:ilvl w:val="0"/>
          <w:numId w:val="1"/>
        </w:numPr>
        <w:rPr>
          <w:rFonts w:ascii="Arial" w:hAnsi="Arial" w:cs="Arial"/>
          <w:bCs/>
        </w:rPr>
      </w:pPr>
      <w:r w:rsidRPr="005E461A">
        <w:rPr>
          <w:rFonts w:ascii="Arial" w:eastAsia="MingLiU" w:hAnsi="Arial" w:cs="Arial"/>
          <w:bCs/>
          <w:lang w:eastAsia="zh-HK"/>
        </w:rPr>
        <w:t>The Chair shared a verbal update which included an update in respect to the Board recruitment process, where it was noted that the response had been encouraging, with 34 applications received.</w:t>
      </w:r>
    </w:p>
    <w:p w14:paraId="59C212FB" w14:textId="46210FBF" w:rsidR="00BA0222" w:rsidRPr="005E461A" w:rsidRDefault="00BA0222" w:rsidP="00B73BB6">
      <w:pPr>
        <w:pStyle w:val="ListParagraph"/>
        <w:numPr>
          <w:ilvl w:val="0"/>
          <w:numId w:val="1"/>
        </w:numPr>
        <w:rPr>
          <w:rFonts w:ascii="Arial" w:hAnsi="Arial" w:cs="Arial"/>
          <w:bCs/>
        </w:rPr>
      </w:pPr>
      <w:r w:rsidRPr="005E461A">
        <w:rPr>
          <w:rFonts w:ascii="Arial" w:eastAsia="MingLiU" w:hAnsi="Arial" w:cs="Arial"/>
          <w:bCs/>
          <w:lang w:eastAsia="zh-HK"/>
        </w:rPr>
        <w:t>The Director of Customer Experience and a Resident Forum member shared a report with members of the Board</w:t>
      </w:r>
      <w:r w:rsidR="00794FDB" w:rsidRPr="005E461A">
        <w:rPr>
          <w:rFonts w:ascii="Arial" w:eastAsia="MingLiU" w:hAnsi="Arial" w:cs="Arial"/>
          <w:bCs/>
          <w:lang w:eastAsia="zh-HK"/>
        </w:rPr>
        <w:t xml:space="preserve"> which provided progress in establishing the R</w:t>
      </w:r>
      <w:r w:rsidR="009E5A52">
        <w:rPr>
          <w:rFonts w:ascii="Arial" w:eastAsia="MingLiU" w:hAnsi="Arial" w:cs="Arial"/>
          <w:bCs/>
          <w:lang w:eastAsia="zh-HK"/>
        </w:rPr>
        <w:t xml:space="preserve">esidents Forum </w:t>
      </w:r>
      <w:r w:rsidR="00E53287" w:rsidRPr="005E461A">
        <w:rPr>
          <w:rFonts w:ascii="Arial" w:eastAsia="MingLiU" w:hAnsi="Arial" w:cs="Arial"/>
          <w:bCs/>
          <w:lang w:eastAsia="zh-HK"/>
        </w:rPr>
        <w:t>and the decisions and information items discussed at the meeting 11</w:t>
      </w:r>
      <w:r w:rsidR="00E53287" w:rsidRPr="005E461A">
        <w:rPr>
          <w:rFonts w:ascii="Arial" w:eastAsia="MingLiU" w:hAnsi="Arial" w:cs="Arial"/>
          <w:bCs/>
          <w:vertAlign w:val="superscript"/>
          <w:lang w:eastAsia="zh-HK"/>
        </w:rPr>
        <w:t>th</w:t>
      </w:r>
      <w:r w:rsidR="00E53287" w:rsidRPr="005E461A">
        <w:rPr>
          <w:rFonts w:ascii="Arial" w:eastAsia="MingLiU" w:hAnsi="Arial" w:cs="Arial"/>
          <w:bCs/>
          <w:lang w:eastAsia="zh-HK"/>
        </w:rPr>
        <w:t xml:space="preserve"> July. </w:t>
      </w:r>
      <w:r w:rsidR="00CD7E06" w:rsidRPr="005E461A">
        <w:rPr>
          <w:rFonts w:ascii="Arial" w:eastAsia="MingLiU" w:hAnsi="Arial" w:cs="Arial"/>
          <w:bCs/>
          <w:lang w:eastAsia="zh-HK"/>
        </w:rPr>
        <w:t xml:space="preserve">The Board </w:t>
      </w:r>
      <w:r w:rsidR="00CD7E06" w:rsidRPr="00924B0C">
        <w:rPr>
          <w:rFonts w:ascii="Arial" w:eastAsia="MingLiU" w:hAnsi="Arial" w:cs="Arial"/>
          <w:bCs/>
          <w:lang w:eastAsia="zh-HK"/>
        </w:rPr>
        <w:t>noted</w:t>
      </w:r>
      <w:r w:rsidR="00CD7E06" w:rsidRPr="005E461A">
        <w:rPr>
          <w:rFonts w:ascii="Arial" w:eastAsia="MingLiU" w:hAnsi="Arial" w:cs="Arial"/>
          <w:bCs/>
          <w:lang w:eastAsia="zh-HK"/>
        </w:rPr>
        <w:t xml:space="preserve"> the report.</w:t>
      </w:r>
    </w:p>
    <w:p w14:paraId="3655903D" w14:textId="42F1EEA2" w:rsidR="00CD7E06" w:rsidRPr="005E461A" w:rsidRDefault="0036283F" w:rsidP="00B73BB6">
      <w:pPr>
        <w:pStyle w:val="ListParagraph"/>
        <w:numPr>
          <w:ilvl w:val="0"/>
          <w:numId w:val="1"/>
        </w:numPr>
        <w:rPr>
          <w:rFonts w:ascii="Arial" w:hAnsi="Arial" w:cs="Arial"/>
          <w:bCs/>
        </w:rPr>
      </w:pPr>
      <w:r w:rsidRPr="005E461A">
        <w:rPr>
          <w:rFonts w:ascii="Arial" w:eastAsia="MingLiU" w:hAnsi="Arial" w:cs="Arial"/>
          <w:bCs/>
          <w:lang w:eastAsia="zh-HK"/>
        </w:rPr>
        <w:t xml:space="preserve">The Chief Executive presented the report which highlighted recent political and legislative changes, a recent Housing Ombudsman determination of maladministration and to outline the </w:t>
      </w:r>
      <w:r w:rsidRPr="005E461A">
        <w:rPr>
          <w:rFonts w:ascii="Arial" w:eastAsia="Poppins Light" w:hAnsi="Arial" w:cs="Arial"/>
        </w:rPr>
        <w:t>impact of funding and delivery matters which will affect the delivery of the Business Strategy.</w:t>
      </w:r>
    </w:p>
    <w:p w14:paraId="1931FEA8" w14:textId="77777777" w:rsidR="00334846" w:rsidRPr="005E461A" w:rsidRDefault="00486DF0" w:rsidP="00334846">
      <w:pPr>
        <w:pStyle w:val="ListParagraph"/>
        <w:numPr>
          <w:ilvl w:val="0"/>
          <w:numId w:val="1"/>
        </w:numPr>
        <w:jc w:val="both"/>
        <w:rPr>
          <w:rFonts w:ascii="Arial" w:eastAsia="MingLiU" w:hAnsi="Arial" w:cs="Arial"/>
          <w:lang w:eastAsia="zh-HK"/>
        </w:rPr>
      </w:pPr>
      <w:r w:rsidRPr="005E461A">
        <w:rPr>
          <w:rFonts w:ascii="Arial" w:eastAsia="MingLiU" w:hAnsi="Arial" w:cs="Arial"/>
          <w:lang w:eastAsia="zh-HK"/>
        </w:rPr>
        <w:t xml:space="preserve">The Head of Governance and Risk presented the report which </w:t>
      </w:r>
      <w:r w:rsidRPr="005E461A">
        <w:rPr>
          <w:rFonts w:ascii="Arial" w:eastAsia="Poppins Light" w:hAnsi="Arial" w:cs="Arial"/>
        </w:rPr>
        <w:t>provided the Board with assurance on compliance with the Regulatory Standards and NHF Code of Governance in order that the Board may certify its compliance in the annual report and accounts, and proposed changes to the Rules.</w:t>
      </w:r>
    </w:p>
    <w:p w14:paraId="75065D5A" w14:textId="4EA13318" w:rsidR="00334846" w:rsidRPr="005E461A" w:rsidRDefault="00334846" w:rsidP="00334846">
      <w:pPr>
        <w:pStyle w:val="ListParagraph"/>
        <w:numPr>
          <w:ilvl w:val="0"/>
          <w:numId w:val="1"/>
        </w:numPr>
        <w:jc w:val="both"/>
        <w:rPr>
          <w:rFonts w:ascii="Arial" w:eastAsia="MingLiU" w:hAnsi="Arial" w:cs="Arial"/>
          <w:lang w:eastAsia="zh-HK"/>
        </w:rPr>
      </w:pPr>
      <w:r w:rsidRPr="005E461A">
        <w:rPr>
          <w:rFonts w:ascii="Arial" w:eastAsia="MingLiU" w:hAnsi="Arial" w:cs="Arial"/>
          <w:b/>
          <w:bCs/>
          <w:lang w:eastAsia="zh-HK"/>
        </w:rPr>
        <w:t>The Board:</w:t>
      </w:r>
    </w:p>
    <w:p w14:paraId="1038375D" w14:textId="77777777" w:rsidR="00334846" w:rsidRPr="005E461A" w:rsidRDefault="00334846" w:rsidP="00334846">
      <w:pPr>
        <w:pStyle w:val="ListParagraph"/>
        <w:numPr>
          <w:ilvl w:val="1"/>
          <w:numId w:val="1"/>
        </w:numPr>
        <w:spacing w:after="0" w:line="240" w:lineRule="auto"/>
        <w:jc w:val="both"/>
        <w:rPr>
          <w:rFonts w:ascii="Arial" w:hAnsi="Arial" w:cs="Arial"/>
        </w:rPr>
      </w:pPr>
      <w:r w:rsidRPr="005E461A">
        <w:rPr>
          <w:rFonts w:ascii="Arial" w:hAnsi="Arial" w:cs="Arial"/>
        </w:rPr>
        <w:t>Confirmed that sufficient assurance had been provided and approved compliance with the Regulatory Standards and the 2020 NHF Code of Governance for inclusion within the annual accounts.</w:t>
      </w:r>
    </w:p>
    <w:p w14:paraId="57B0B364" w14:textId="54EF74E5" w:rsidR="00334846" w:rsidRPr="005E461A" w:rsidRDefault="00334846" w:rsidP="00334846">
      <w:pPr>
        <w:pStyle w:val="ListParagraph"/>
        <w:numPr>
          <w:ilvl w:val="1"/>
          <w:numId w:val="1"/>
        </w:numPr>
        <w:spacing w:after="0" w:line="240" w:lineRule="auto"/>
        <w:jc w:val="both"/>
        <w:rPr>
          <w:rFonts w:ascii="Arial" w:hAnsi="Arial" w:cs="Arial"/>
        </w:rPr>
      </w:pPr>
      <w:r w:rsidRPr="005E461A">
        <w:rPr>
          <w:rFonts w:ascii="Arial" w:hAnsi="Arial" w:cs="Arial"/>
        </w:rPr>
        <w:t>Noted the position statement with regards to the new Consumer Standards.</w:t>
      </w:r>
    </w:p>
    <w:p w14:paraId="30DEDD8B" w14:textId="126961CB" w:rsidR="00334846" w:rsidRPr="005E461A" w:rsidRDefault="00334846" w:rsidP="00334846">
      <w:pPr>
        <w:pStyle w:val="ListParagraph"/>
        <w:numPr>
          <w:ilvl w:val="1"/>
          <w:numId w:val="1"/>
        </w:numPr>
        <w:spacing w:after="0" w:line="240" w:lineRule="auto"/>
        <w:jc w:val="both"/>
        <w:rPr>
          <w:rFonts w:ascii="Arial" w:eastAsia="Poppins Light" w:hAnsi="Arial" w:cs="Arial"/>
        </w:rPr>
      </w:pPr>
      <w:r w:rsidRPr="005E461A">
        <w:rPr>
          <w:rFonts w:ascii="Arial" w:eastAsia="Poppins Light" w:hAnsi="Arial" w:cs="Arial"/>
        </w:rPr>
        <w:t>Recommended the approval by Shareholders of the proposed changes to the at the AGM as set out and the associated formal Board minute for submission to the FCA.</w:t>
      </w:r>
    </w:p>
    <w:p w14:paraId="70E5EBA5" w14:textId="4B1B739F" w:rsidR="00334846" w:rsidRPr="005E461A" w:rsidRDefault="00334846" w:rsidP="00334846">
      <w:pPr>
        <w:pStyle w:val="ListParagraph"/>
        <w:numPr>
          <w:ilvl w:val="1"/>
          <w:numId w:val="1"/>
        </w:numPr>
        <w:spacing w:after="0" w:line="240" w:lineRule="auto"/>
        <w:jc w:val="both"/>
        <w:rPr>
          <w:rFonts w:ascii="Arial" w:eastAsia="Poppins Light" w:hAnsi="Arial" w:cs="Arial"/>
        </w:rPr>
      </w:pPr>
      <w:r w:rsidRPr="009E5A52">
        <w:rPr>
          <w:rFonts w:ascii="Arial" w:eastAsia="Poppins Light" w:hAnsi="Arial" w:cs="Arial"/>
          <w:b/>
          <w:bCs/>
        </w:rPr>
        <w:t>Approve</w:t>
      </w:r>
      <w:r w:rsidR="009E5A52" w:rsidRPr="009E5A52">
        <w:rPr>
          <w:rFonts w:ascii="Arial" w:eastAsia="Poppins Light" w:hAnsi="Arial" w:cs="Arial"/>
          <w:b/>
          <w:bCs/>
        </w:rPr>
        <w:t>d</w:t>
      </w:r>
      <w:r w:rsidRPr="005E461A">
        <w:rPr>
          <w:rFonts w:ascii="Arial" w:eastAsia="Poppins Light" w:hAnsi="Arial" w:cs="Arial"/>
        </w:rPr>
        <w:t xml:space="preserve"> the Board and Committee Calendar for 2025/26 approved with November strategy day.</w:t>
      </w:r>
    </w:p>
    <w:p w14:paraId="3F8E0417" w14:textId="77777777" w:rsidR="00334846" w:rsidRPr="005E461A" w:rsidRDefault="00334846" w:rsidP="00334846">
      <w:pPr>
        <w:pStyle w:val="ListParagraph"/>
        <w:numPr>
          <w:ilvl w:val="1"/>
          <w:numId w:val="1"/>
        </w:numPr>
        <w:spacing w:after="0" w:line="240" w:lineRule="auto"/>
        <w:jc w:val="both"/>
        <w:rPr>
          <w:rFonts w:ascii="Arial" w:eastAsia="Poppins Light" w:hAnsi="Arial" w:cs="Arial"/>
        </w:rPr>
      </w:pPr>
      <w:r w:rsidRPr="005E461A">
        <w:rPr>
          <w:rFonts w:ascii="Arial" w:eastAsia="Poppins Light" w:hAnsi="Arial" w:cs="Arial"/>
        </w:rPr>
        <w:t>Called the AGM.</w:t>
      </w:r>
    </w:p>
    <w:p w14:paraId="463FB69B" w14:textId="11C2EE30" w:rsidR="00334846" w:rsidRPr="005E461A" w:rsidRDefault="00334846" w:rsidP="00334846">
      <w:pPr>
        <w:pStyle w:val="ListParagraph"/>
        <w:numPr>
          <w:ilvl w:val="1"/>
          <w:numId w:val="1"/>
        </w:numPr>
        <w:spacing w:after="0" w:line="240" w:lineRule="auto"/>
        <w:jc w:val="both"/>
        <w:rPr>
          <w:rFonts w:ascii="Arial" w:eastAsia="Poppins Light" w:hAnsi="Arial" w:cs="Arial"/>
        </w:rPr>
      </w:pPr>
      <w:r w:rsidRPr="005E461A">
        <w:rPr>
          <w:rFonts w:ascii="Arial" w:eastAsia="Poppins Light" w:hAnsi="Arial" w:cs="Arial"/>
        </w:rPr>
        <w:t>Noted the updated Board Composition Statement</w:t>
      </w:r>
      <w:r w:rsidR="00F16C40" w:rsidRPr="005E461A">
        <w:rPr>
          <w:rFonts w:ascii="Arial" w:eastAsia="Poppins Light" w:hAnsi="Arial" w:cs="Arial"/>
        </w:rPr>
        <w:t>.</w:t>
      </w:r>
    </w:p>
    <w:p w14:paraId="154D2064" w14:textId="04D7489E" w:rsidR="00334846" w:rsidRPr="005E461A" w:rsidRDefault="00562D8F" w:rsidP="00334846">
      <w:pPr>
        <w:pStyle w:val="ListParagraph"/>
        <w:numPr>
          <w:ilvl w:val="1"/>
          <w:numId w:val="1"/>
        </w:numPr>
        <w:spacing w:after="0" w:line="240" w:lineRule="auto"/>
        <w:jc w:val="both"/>
        <w:rPr>
          <w:rFonts w:ascii="Arial" w:eastAsia="Poppins Light" w:hAnsi="Arial" w:cs="Arial"/>
        </w:rPr>
      </w:pPr>
      <w:r w:rsidRPr="00562D8F">
        <w:rPr>
          <w:rFonts w:ascii="Arial" w:eastAsia="Poppins Light" w:hAnsi="Arial" w:cs="Arial"/>
          <w:b/>
          <w:bCs/>
        </w:rPr>
        <w:t>a</w:t>
      </w:r>
      <w:r w:rsidR="00334846" w:rsidRPr="00562D8F">
        <w:rPr>
          <w:rFonts w:ascii="Arial" w:eastAsia="Poppins Light" w:hAnsi="Arial" w:cs="Arial"/>
          <w:b/>
          <w:bCs/>
        </w:rPr>
        <w:t>pproved</w:t>
      </w:r>
      <w:r w:rsidR="00334846" w:rsidRPr="005E461A">
        <w:rPr>
          <w:rFonts w:ascii="Arial" w:eastAsia="Poppins Light" w:hAnsi="Arial" w:cs="Arial"/>
        </w:rPr>
        <w:t xml:space="preserve"> the Risk and Assurance Framework</w:t>
      </w:r>
      <w:r w:rsidR="00F16C40" w:rsidRPr="005E461A">
        <w:rPr>
          <w:rFonts w:ascii="Arial" w:eastAsia="Poppins Light" w:hAnsi="Arial" w:cs="Arial"/>
        </w:rPr>
        <w:t>.</w:t>
      </w:r>
    </w:p>
    <w:p w14:paraId="6FB5AD73" w14:textId="77777777" w:rsidR="00FF065C" w:rsidRPr="005E461A" w:rsidRDefault="00FF065C" w:rsidP="00FF065C">
      <w:pPr>
        <w:pStyle w:val="ListParagraph"/>
        <w:numPr>
          <w:ilvl w:val="1"/>
          <w:numId w:val="1"/>
        </w:numPr>
        <w:spacing w:after="0" w:line="240" w:lineRule="auto"/>
        <w:jc w:val="both"/>
        <w:rPr>
          <w:rFonts w:ascii="Arial" w:eastAsia="Poppins Light" w:hAnsi="Arial" w:cs="Arial"/>
        </w:rPr>
      </w:pPr>
      <w:r w:rsidRPr="005E461A">
        <w:rPr>
          <w:rFonts w:ascii="Arial" w:eastAsia="Poppins Light" w:hAnsi="Arial" w:cs="Arial"/>
        </w:rPr>
        <w:t>Confirmed that the financial statements should be prepared on the going concern basis.</w:t>
      </w:r>
    </w:p>
    <w:p w14:paraId="27CC1522" w14:textId="71291A2B" w:rsidR="00FF065C" w:rsidRPr="005E461A" w:rsidRDefault="009E5A52" w:rsidP="00FF065C">
      <w:pPr>
        <w:pStyle w:val="ListParagraph"/>
        <w:numPr>
          <w:ilvl w:val="1"/>
          <w:numId w:val="1"/>
        </w:numPr>
        <w:spacing w:after="0" w:line="240" w:lineRule="auto"/>
        <w:jc w:val="both"/>
        <w:rPr>
          <w:rFonts w:ascii="Arial" w:eastAsia="Poppins Light" w:hAnsi="Arial" w:cs="Arial"/>
        </w:rPr>
      </w:pPr>
      <w:r>
        <w:rPr>
          <w:rFonts w:ascii="Arial" w:eastAsia="Poppins Light" w:hAnsi="Arial" w:cs="Arial"/>
          <w:b/>
          <w:bCs/>
        </w:rPr>
        <w:t>A</w:t>
      </w:r>
      <w:r w:rsidR="00FF065C" w:rsidRPr="00562D8F">
        <w:rPr>
          <w:rFonts w:ascii="Arial" w:eastAsia="Poppins Light" w:hAnsi="Arial" w:cs="Arial"/>
          <w:b/>
          <w:bCs/>
        </w:rPr>
        <w:t>pproved</w:t>
      </w:r>
      <w:r w:rsidR="00FF065C" w:rsidRPr="005E461A">
        <w:rPr>
          <w:rFonts w:ascii="Arial" w:eastAsia="Poppins Light" w:hAnsi="Arial" w:cs="Arial"/>
        </w:rPr>
        <w:t xml:space="preserve"> the Audit Management Letter for the year ended 31 March 2024.</w:t>
      </w:r>
    </w:p>
    <w:p w14:paraId="5B5372AC" w14:textId="69FE7878" w:rsidR="00FF065C" w:rsidRPr="005E461A" w:rsidRDefault="009E5A52" w:rsidP="00FF065C">
      <w:pPr>
        <w:pStyle w:val="ListParagraph"/>
        <w:numPr>
          <w:ilvl w:val="1"/>
          <w:numId w:val="1"/>
        </w:numPr>
        <w:spacing w:after="0" w:line="240" w:lineRule="auto"/>
        <w:jc w:val="both"/>
        <w:rPr>
          <w:rFonts w:ascii="Arial" w:eastAsia="Poppins Light" w:hAnsi="Arial" w:cs="Arial"/>
        </w:rPr>
      </w:pPr>
      <w:r>
        <w:rPr>
          <w:rFonts w:ascii="Arial" w:eastAsia="Poppins Light" w:hAnsi="Arial" w:cs="Arial"/>
          <w:b/>
          <w:bCs/>
        </w:rPr>
        <w:t>A</w:t>
      </w:r>
      <w:r w:rsidR="00FF065C" w:rsidRPr="00562D8F">
        <w:rPr>
          <w:rFonts w:ascii="Arial" w:eastAsia="Poppins Light" w:hAnsi="Arial" w:cs="Arial"/>
          <w:b/>
          <w:bCs/>
        </w:rPr>
        <w:t>pproved</w:t>
      </w:r>
      <w:r w:rsidR="00FF065C" w:rsidRPr="005E461A">
        <w:rPr>
          <w:rFonts w:ascii="Arial" w:eastAsia="Poppins Light" w:hAnsi="Arial" w:cs="Arial"/>
        </w:rPr>
        <w:t xml:space="preserve"> and Letter of Representation and approved the delegation of the Board’s authority to sign the Letter on behalf of the Board.</w:t>
      </w:r>
    </w:p>
    <w:p w14:paraId="676D85DF" w14:textId="2A5595D9" w:rsidR="00FF065C" w:rsidRPr="005E461A" w:rsidRDefault="009E5A52" w:rsidP="008118DF">
      <w:pPr>
        <w:pStyle w:val="ListParagraph"/>
        <w:numPr>
          <w:ilvl w:val="1"/>
          <w:numId w:val="1"/>
        </w:numPr>
        <w:spacing w:after="0" w:line="240" w:lineRule="auto"/>
        <w:jc w:val="both"/>
        <w:rPr>
          <w:rFonts w:ascii="Arial" w:eastAsia="Poppins Light" w:hAnsi="Arial" w:cs="Arial"/>
        </w:rPr>
      </w:pPr>
      <w:r>
        <w:rPr>
          <w:rFonts w:ascii="Arial" w:eastAsia="Poppins Light" w:hAnsi="Arial" w:cs="Arial"/>
          <w:b/>
          <w:bCs/>
        </w:rPr>
        <w:t>A</w:t>
      </w:r>
      <w:r w:rsidR="00FF065C" w:rsidRPr="00562D8F">
        <w:rPr>
          <w:rFonts w:ascii="Arial" w:eastAsia="Poppins Light" w:hAnsi="Arial" w:cs="Arial"/>
          <w:b/>
          <w:bCs/>
        </w:rPr>
        <w:t>pproved</w:t>
      </w:r>
      <w:r w:rsidR="00FF065C" w:rsidRPr="005E461A">
        <w:rPr>
          <w:rFonts w:ascii="Arial" w:eastAsia="Poppins Light" w:hAnsi="Arial" w:cs="Arial"/>
        </w:rPr>
        <w:t xml:space="preserve"> the Annual Report and Financial Statements for the year ended 31 March 2024.</w:t>
      </w:r>
    </w:p>
    <w:p w14:paraId="56B92E16" w14:textId="0C3DCBE7" w:rsidR="008118DF" w:rsidRPr="005E461A" w:rsidRDefault="008118DF" w:rsidP="008118DF">
      <w:pPr>
        <w:pStyle w:val="ListParagraph"/>
        <w:numPr>
          <w:ilvl w:val="0"/>
          <w:numId w:val="35"/>
        </w:numPr>
        <w:spacing w:after="0" w:line="240" w:lineRule="auto"/>
        <w:jc w:val="both"/>
        <w:rPr>
          <w:rFonts w:ascii="Arial" w:eastAsia="Poppins Light" w:hAnsi="Arial" w:cs="Arial"/>
        </w:rPr>
      </w:pPr>
      <w:r w:rsidRPr="005E461A">
        <w:rPr>
          <w:rFonts w:ascii="Arial" w:eastAsia="Poppins Light" w:hAnsi="Arial" w:cs="Arial"/>
        </w:rPr>
        <w:t xml:space="preserve">The Board </w:t>
      </w:r>
      <w:r w:rsidR="00237DD1" w:rsidRPr="005E461A">
        <w:rPr>
          <w:rFonts w:ascii="Arial" w:eastAsia="Poppins Light" w:hAnsi="Arial" w:cs="Arial"/>
        </w:rPr>
        <w:t xml:space="preserve">discussed the Treasury Policy &amp; Strategy they were informed </w:t>
      </w:r>
      <w:r w:rsidR="00C333EF" w:rsidRPr="005E461A">
        <w:rPr>
          <w:rFonts w:ascii="Arial" w:eastAsia="Poppins Light" w:hAnsi="Arial" w:cs="Arial"/>
        </w:rPr>
        <w:t xml:space="preserve">that there were no significant </w:t>
      </w:r>
      <w:proofErr w:type="gramStart"/>
      <w:r w:rsidR="00C333EF" w:rsidRPr="005E461A">
        <w:rPr>
          <w:rFonts w:ascii="Arial" w:eastAsia="Poppins Light" w:hAnsi="Arial" w:cs="Arial"/>
        </w:rPr>
        <w:t>changes</w:t>
      </w:r>
      <w:proofErr w:type="gramEnd"/>
      <w:r w:rsidR="00D41E28" w:rsidRPr="005E461A">
        <w:rPr>
          <w:rFonts w:ascii="Arial" w:eastAsia="Poppins Light" w:hAnsi="Arial" w:cs="Arial"/>
        </w:rPr>
        <w:t xml:space="preserve"> </w:t>
      </w:r>
      <w:r w:rsidR="00D41E28" w:rsidRPr="005E461A">
        <w:rPr>
          <w:rFonts w:ascii="Arial" w:eastAsia="Yu Mincho" w:hAnsi="Arial" w:cs="Arial"/>
        </w:rPr>
        <w:t xml:space="preserve">and that the strategy recognised the uncommitted expenditure in relation to </w:t>
      </w:r>
      <w:proofErr w:type="spellStart"/>
      <w:r w:rsidR="00D41E28" w:rsidRPr="005E461A">
        <w:rPr>
          <w:rFonts w:ascii="Arial" w:eastAsia="Yu Mincho" w:hAnsi="Arial" w:cs="Arial"/>
        </w:rPr>
        <w:t>Yewbarrow</w:t>
      </w:r>
      <w:proofErr w:type="spellEnd"/>
      <w:r w:rsidR="00D41E28" w:rsidRPr="005E461A">
        <w:rPr>
          <w:rFonts w:ascii="Arial" w:eastAsia="Yu Mincho" w:hAnsi="Arial" w:cs="Arial"/>
        </w:rPr>
        <w:t xml:space="preserve">, Nelson Street and High </w:t>
      </w:r>
      <w:proofErr w:type="spellStart"/>
      <w:r w:rsidR="00D41E28" w:rsidRPr="005E461A">
        <w:rPr>
          <w:rFonts w:ascii="Arial" w:eastAsia="Yu Mincho" w:hAnsi="Arial" w:cs="Arial"/>
        </w:rPr>
        <w:t>Sparrowmire</w:t>
      </w:r>
      <w:proofErr w:type="spellEnd"/>
      <w:r w:rsidR="00D41E28" w:rsidRPr="005E461A">
        <w:rPr>
          <w:rFonts w:ascii="Arial" w:eastAsia="Yu Mincho" w:hAnsi="Arial" w:cs="Arial"/>
        </w:rPr>
        <w:t xml:space="preserve"> </w:t>
      </w:r>
      <w:r w:rsidR="00D41E28" w:rsidRPr="005E461A">
        <w:rPr>
          <w:rFonts w:ascii="Arial" w:eastAsia="Yu Mincho" w:hAnsi="Arial" w:cs="Arial"/>
        </w:rPr>
        <w:lastRenderedPageBreak/>
        <w:t>developments due to expected delays to the start on site following the change of Government and decision to temporarily suspend Homes England funding processes.</w:t>
      </w:r>
    </w:p>
    <w:p w14:paraId="307E195F" w14:textId="77777777" w:rsidR="001766D3" w:rsidRPr="005E461A" w:rsidRDefault="00D664FF" w:rsidP="001766D3">
      <w:pPr>
        <w:pStyle w:val="ListParagraph"/>
        <w:numPr>
          <w:ilvl w:val="0"/>
          <w:numId w:val="35"/>
        </w:numPr>
        <w:jc w:val="both"/>
        <w:rPr>
          <w:rFonts w:ascii="Arial" w:eastAsia="Poppins Light" w:hAnsi="Arial" w:cs="Arial"/>
        </w:rPr>
      </w:pPr>
      <w:r w:rsidRPr="005E461A">
        <w:rPr>
          <w:rFonts w:ascii="Arial" w:eastAsia="Poppins Light" w:hAnsi="Arial" w:cs="Arial"/>
        </w:rPr>
        <w:t xml:space="preserve">The Board </w:t>
      </w:r>
      <w:r w:rsidRPr="005E461A">
        <w:rPr>
          <w:rFonts w:ascii="Arial" w:eastAsia="Poppins Light" w:hAnsi="Arial" w:cs="Arial"/>
          <w:b/>
          <w:bCs/>
        </w:rPr>
        <w:t>approved</w:t>
      </w:r>
      <w:r w:rsidRPr="005E461A">
        <w:rPr>
          <w:rFonts w:ascii="Arial" w:eastAsia="Poppins Light" w:hAnsi="Arial" w:cs="Arial"/>
        </w:rPr>
        <w:t>:</w:t>
      </w:r>
    </w:p>
    <w:p w14:paraId="6AC1CFC3" w14:textId="77777777" w:rsidR="001766D3" w:rsidRPr="005E461A" w:rsidRDefault="00D664FF" w:rsidP="001766D3">
      <w:pPr>
        <w:pStyle w:val="ListParagraph"/>
        <w:numPr>
          <w:ilvl w:val="1"/>
          <w:numId w:val="35"/>
        </w:numPr>
        <w:jc w:val="both"/>
        <w:rPr>
          <w:rFonts w:ascii="Arial" w:eastAsia="Poppins Light" w:hAnsi="Arial" w:cs="Arial"/>
        </w:rPr>
      </w:pPr>
      <w:r w:rsidRPr="005E461A">
        <w:rPr>
          <w:rFonts w:ascii="Arial" w:eastAsia="Poppins Light" w:hAnsi="Arial" w:cs="Arial"/>
        </w:rPr>
        <w:t>the Treasury Policy and Treasury Management Practices.</w:t>
      </w:r>
    </w:p>
    <w:p w14:paraId="0CED2E5E" w14:textId="78E7AC16" w:rsidR="00D664FF" w:rsidRPr="005E461A" w:rsidRDefault="00D664FF" w:rsidP="001766D3">
      <w:pPr>
        <w:pStyle w:val="ListParagraph"/>
        <w:numPr>
          <w:ilvl w:val="1"/>
          <w:numId w:val="35"/>
        </w:numPr>
        <w:jc w:val="both"/>
        <w:rPr>
          <w:rFonts w:ascii="Arial" w:eastAsia="Poppins Light" w:hAnsi="Arial" w:cs="Arial"/>
        </w:rPr>
      </w:pPr>
      <w:r w:rsidRPr="005E461A">
        <w:rPr>
          <w:rFonts w:ascii="Arial" w:eastAsia="Poppins Light" w:hAnsi="Arial" w:cs="Arial"/>
        </w:rPr>
        <w:t>the Annual Treasury Strategy prepared by David Tolson Partnership (DTP), the Board-retained Treasury Advisors.</w:t>
      </w:r>
    </w:p>
    <w:p w14:paraId="47A6AE67" w14:textId="2E660028" w:rsidR="00AC396F" w:rsidRPr="005E461A" w:rsidRDefault="00AC396F" w:rsidP="001766D3">
      <w:pPr>
        <w:pStyle w:val="ListParagraph"/>
        <w:numPr>
          <w:ilvl w:val="1"/>
          <w:numId w:val="35"/>
        </w:numPr>
        <w:jc w:val="both"/>
        <w:rPr>
          <w:rFonts w:ascii="Arial" w:eastAsia="Poppins Light" w:hAnsi="Arial" w:cs="Arial"/>
        </w:rPr>
      </w:pPr>
      <w:r w:rsidRPr="005E461A">
        <w:rPr>
          <w:rFonts w:ascii="Arial" w:eastAsia="Poppins Light" w:hAnsi="Arial" w:cs="Arial"/>
        </w:rPr>
        <w:t>The reported financial performance.</w:t>
      </w:r>
    </w:p>
    <w:p w14:paraId="6B415E13" w14:textId="77777777" w:rsidR="00AE7FA0" w:rsidRPr="005E461A" w:rsidRDefault="00341781" w:rsidP="00341781">
      <w:pPr>
        <w:pStyle w:val="ListParagraph"/>
        <w:numPr>
          <w:ilvl w:val="0"/>
          <w:numId w:val="35"/>
        </w:numPr>
        <w:jc w:val="both"/>
        <w:rPr>
          <w:rFonts w:ascii="Arial" w:hAnsi="Arial" w:cs="Arial"/>
        </w:rPr>
      </w:pPr>
      <w:r w:rsidRPr="005E461A">
        <w:rPr>
          <w:rFonts w:ascii="Arial" w:eastAsia="Poppins Light" w:hAnsi="Arial" w:cs="Arial"/>
        </w:rPr>
        <w:t xml:space="preserve">The Board </w:t>
      </w:r>
      <w:r w:rsidRPr="005E461A">
        <w:rPr>
          <w:rFonts w:ascii="Arial" w:eastAsia="Poppins Light" w:hAnsi="Arial" w:cs="Arial"/>
          <w:b/>
          <w:bCs/>
        </w:rPr>
        <w:t>approved</w:t>
      </w:r>
      <w:r w:rsidRPr="005E461A">
        <w:rPr>
          <w:rFonts w:ascii="Arial" w:eastAsia="Poppins Light" w:hAnsi="Arial" w:cs="Arial"/>
        </w:rPr>
        <w:t xml:space="preserve"> </w:t>
      </w:r>
    </w:p>
    <w:p w14:paraId="6E844D33" w14:textId="7A1DFB5F" w:rsidR="00341781" w:rsidRPr="005E461A" w:rsidRDefault="00341781" w:rsidP="00AE7FA0">
      <w:pPr>
        <w:pStyle w:val="ListParagraph"/>
        <w:numPr>
          <w:ilvl w:val="1"/>
          <w:numId w:val="35"/>
        </w:numPr>
        <w:jc w:val="both"/>
        <w:rPr>
          <w:rFonts w:ascii="Arial" w:hAnsi="Arial" w:cs="Arial"/>
        </w:rPr>
      </w:pPr>
      <w:r w:rsidRPr="005E461A">
        <w:rPr>
          <w:rFonts w:ascii="Arial" w:eastAsia="Poppins Light" w:hAnsi="Arial" w:cs="Arial"/>
        </w:rPr>
        <w:t xml:space="preserve">the </w:t>
      </w:r>
      <w:r w:rsidRPr="005E461A">
        <w:rPr>
          <w:rFonts w:ascii="Arial" w:hAnsi="Arial" w:cs="Arial"/>
        </w:rPr>
        <w:t xml:space="preserve">award of the External Audit service to </w:t>
      </w:r>
      <w:proofErr w:type="spellStart"/>
      <w:r w:rsidRPr="005E461A">
        <w:rPr>
          <w:rFonts w:ascii="Arial" w:hAnsi="Arial" w:cs="Arial"/>
        </w:rPr>
        <w:t>Forvis</w:t>
      </w:r>
      <w:proofErr w:type="spellEnd"/>
      <w:r w:rsidRPr="005E461A">
        <w:rPr>
          <w:rFonts w:ascii="Arial" w:hAnsi="Arial" w:cs="Arial"/>
        </w:rPr>
        <w:t xml:space="preserve"> Mazars for a 4-year term, with effect from the 2024/25 financial year.  </w:t>
      </w:r>
    </w:p>
    <w:p w14:paraId="5C02B270" w14:textId="7A4C36CF" w:rsidR="00341781" w:rsidRPr="00562D8F" w:rsidRDefault="00172288" w:rsidP="001766D3">
      <w:pPr>
        <w:pStyle w:val="ListParagraph"/>
        <w:numPr>
          <w:ilvl w:val="1"/>
          <w:numId w:val="35"/>
        </w:numPr>
        <w:jc w:val="both"/>
        <w:rPr>
          <w:rFonts w:ascii="Arial" w:eastAsia="Poppins Light" w:hAnsi="Arial" w:cs="Arial"/>
        </w:rPr>
      </w:pPr>
      <w:r w:rsidRPr="005E461A">
        <w:rPr>
          <w:rFonts w:ascii="Arial" w:eastAsia="Yu Mincho" w:hAnsi="Arial" w:cs="Arial"/>
        </w:rPr>
        <w:t>the Damp and Mould Policy.</w:t>
      </w:r>
    </w:p>
    <w:p w14:paraId="19ED8AC8" w14:textId="19F813AE" w:rsidR="00562D8F" w:rsidRPr="005E461A" w:rsidRDefault="00562D8F" w:rsidP="001766D3">
      <w:pPr>
        <w:pStyle w:val="ListParagraph"/>
        <w:numPr>
          <w:ilvl w:val="1"/>
          <w:numId w:val="35"/>
        </w:numPr>
        <w:jc w:val="both"/>
        <w:rPr>
          <w:rFonts w:ascii="Arial" w:eastAsia="Poppins Light" w:hAnsi="Arial" w:cs="Arial"/>
        </w:rPr>
      </w:pPr>
      <w:r>
        <w:rPr>
          <w:rFonts w:ascii="Arial" w:eastAsia="Yu Mincho" w:hAnsi="Arial" w:cs="Arial"/>
          <w:b/>
          <w:bCs/>
        </w:rPr>
        <w:t>a</w:t>
      </w:r>
      <w:r w:rsidRPr="00562D8F">
        <w:rPr>
          <w:rFonts w:ascii="Arial" w:eastAsia="Yu Mincho" w:hAnsi="Arial" w:cs="Arial"/>
          <w:b/>
          <w:bCs/>
        </w:rPr>
        <w:t>pproved</w:t>
      </w:r>
      <w:r>
        <w:rPr>
          <w:rFonts w:ascii="Arial" w:eastAsia="Yu Mincho" w:hAnsi="Arial" w:cs="Arial"/>
        </w:rPr>
        <w:t xml:space="preserve"> the Health &amp; Safety Annual Report.</w:t>
      </w:r>
    </w:p>
    <w:p w14:paraId="4B6F14A5" w14:textId="77777777" w:rsidR="00672FD0" w:rsidRPr="005E461A" w:rsidRDefault="001913FF" w:rsidP="00672FD0">
      <w:pPr>
        <w:pStyle w:val="ListParagraph"/>
        <w:numPr>
          <w:ilvl w:val="0"/>
          <w:numId w:val="35"/>
        </w:numPr>
        <w:jc w:val="both"/>
        <w:rPr>
          <w:rFonts w:ascii="Arial" w:eastAsia="Poppins Light" w:hAnsi="Arial" w:cs="Arial"/>
        </w:rPr>
      </w:pPr>
      <w:r w:rsidRPr="005E461A">
        <w:rPr>
          <w:rFonts w:ascii="Arial" w:eastAsia="Yu Mincho" w:hAnsi="Arial" w:cs="Arial"/>
        </w:rPr>
        <w:t xml:space="preserve">The Director of Business Improvement </w:t>
      </w:r>
      <w:r w:rsidR="00CB2E42" w:rsidRPr="005E461A">
        <w:rPr>
          <w:rFonts w:ascii="Arial" w:eastAsia="Yu Mincho" w:hAnsi="Arial" w:cs="Arial"/>
        </w:rPr>
        <w:t>presented the Q1 business performance for assurance to the Board</w:t>
      </w:r>
      <w:r w:rsidR="00111423" w:rsidRPr="005E461A">
        <w:rPr>
          <w:rFonts w:ascii="Arial" w:eastAsia="Yu Mincho" w:hAnsi="Arial" w:cs="Arial"/>
        </w:rPr>
        <w:t xml:space="preserve"> and meeting the KPI targets for 2024/25, measuring progress with delivery</w:t>
      </w:r>
      <w:r w:rsidR="007E417D" w:rsidRPr="005E461A">
        <w:rPr>
          <w:rFonts w:ascii="Arial" w:eastAsia="Yu Mincho" w:hAnsi="Arial" w:cs="Arial"/>
        </w:rPr>
        <w:t xml:space="preserve"> of the business strategy and an update on wider transformation projects and asset management.</w:t>
      </w:r>
    </w:p>
    <w:p w14:paraId="51A95D49" w14:textId="396DFC26" w:rsidR="00672FD0" w:rsidRPr="005E461A" w:rsidRDefault="00672FD0" w:rsidP="00672FD0">
      <w:pPr>
        <w:pStyle w:val="ListParagraph"/>
        <w:numPr>
          <w:ilvl w:val="0"/>
          <w:numId w:val="35"/>
        </w:numPr>
        <w:jc w:val="both"/>
        <w:rPr>
          <w:rFonts w:ascii="Arial" w:eastAsia="Poppins Light" w:hAnsi="Arial" w:cs="Arial"/>
        </w:rPr>
      </w:pPr>
      <w:r w:rsidRPr="005E461A">
        <w:rPr>
          <w:rFonts w:ascii="Arial" w:eastAsia="Poppins Light" w:hAnsi="Arial" w:cs="Arial"/>
          <w:b/>
          <w:bCs/>
        </w:rPr>
        <w:t>The Board</w:t>
      </w:r>
      <w:r w:rsidRPr="005E461A">
        <w:rPr>
          <w:rFonts w:ascii="Arial" w:eastAsia="Poppins Light" w:hAnsi="Arial" w:cs="Arial"/>
        </w:rPr>
        <w:t>:</w:t>
      </w:r>
    </w:p>
    <w:p w14:paraId="696CA677" w14:textId="335620F1" w:rsidR="00672FD0" w:rsidRPr="005E461A" w:rsidRDefault="00562D8F" w:rsidP="00672FD0">
      <w:pPr>
        <w:pStyle w:val="ListParagraph"/>
        <w:numPr>
          <w:ilvl w:val="1"/>
          <w:numId w:val="35"/>
        </w:numPr>
        <w:spacing w:after="0" w:line="240" w:lineRule="auto"/>
        <w:jc w:val="both"/>
        <w:rPr>
          <w:rFonts w:ascii="Arial" w:eastAsia="Poppins Light" w:hAnsi="Arial" w:cs="Arial"/>
        </w:rPr>
      </w:pPr>
      <w:r>
        <w:rPr>
          <w:rFonts w:ascii="Arial" w:eastAsia="Poppins Light" w:hAnsi="Arial" w:cs="Arial"/>
        </w:rPr>
        <w:t>r</w:t>
      </w:r>
      <w:r w:rsidR="00672FD0" w:rsidRPr="005E461A">
        <w:rPr>
          <w:rFonts w:ascii="Arial" w:eastAsia="Poppins Light" w:hAnsi="Arial" w:cs="Arial"/>
        </w:rPr>
        <w:t>eviewed the Balanced Scorecard and discussed and issues of concern regarding the performance areas and risks relating to the delivery of the Business Strategy.</w:t>
      </w:r>
    </w:p>
    <w:p w14:paraId="083B011F" w14:textId="74E9F701" w:rsidR="00672FD0" w:rsidRPr="005E461A" w:rsidRDefault="00562D8F" w:rsidP="00672FD0">
      <w:pPr>
        <w:pStyle w:val="ListParagraph"/>
        <w:numPr>
          <w:ilvl w:val="1"/>
          <w:numId w:val="35"/>
        </w:numPr>
        <w:spacing w:after="0" w:line="240" w:lineRule="auto"/>
        <w:jc w:val="both"/>
        <w:rPr>
          <w:rFonts w:ascii="Arial" w:eastAsia="MingLiU" w:hAnsi="Arial" w:cs="Arial"/>
          <w:lang w:eastAsia="zh-HK"/>
        </w:rPr>
      </w:pPr>
      <w:r>
        <w:rPr>
          <w:rFonts w:ascii="Arial" w:eastAsia="Poppins Light" w:hAnsi="Arial" w:cs="Arial"/>
          <w:b/>
          <w:bCs/>
        </w:rPr>
        <w:t>a</w:t>
      </w:r>
      <w:r w:rsidR="00672FD0" w:rsidRPr="005E461A">
        <w:rPr>
          <w:rFonts w:ascii="Arial" w:eastAsia="Poppins Light" w:hAnsi="Arial" w:cs="Arial"/>
          <w:b/>
          <w:bCs/>
        </w:rPr>
        <w:t>pproved</w:t>
      </w:r>
      <w:r w:rsidR="00672FD0" w:rsidRPr="005E461A">
        <w:rPr>
          <w:rFonts w:ascii="Arial" w:eastAsia="Poppins Light" w:hAnsi="Arial" w:cs="Arial"/>
        </w:rPr>
        <w:t xml:space="preserve"> that the Key Performance Indicator Q1 results were in line with the expected parameters and any remedial actions are appropriate and agreed.</w:t>
      </w:r>
    </w:p>
    <w:p w14:paraId="5AA6A63A" w14:textId="77777777" w:rsidR="00672FD0" w:rsidRPr="005E461A" w:rsidRDefault="00672FD0" w:rsidP="00672FD0">
      <w:pPr>
        <w:pStyle w:val="ListParagraph"/>
        <w:numPr>
          <w:ilvl w:val="1"/>
          <w:numId w:val="35"/>
        </w:numPr>
        <w:spacing w:after="0" w:line="240" w:lineRule="auto"/>
        <w:jc w:val="both"/>
        <w:rPr>
          <w:rFonts w:ascii="Arial" w:eastAsia="MingLiU" w:hAnsi="Arial" w:cs="Arial"/>
          <w:lang w:eastAsia="zh-HK"/>
        </w:rPr>
      </w:pPr>
      <w:r w:rsidRPr="005E461A">
        <w:rPr>
          <w:rFonts w:ascii="Arial" w:eastAsia="Poppins Light" w:hAnsi="Arial" w:cs="Arial"/>
        </w:rPr>
        <w:t xml:space="preserve">Noted the </w:t>
      </w:r>
      <w:proofErr w:type="spellStart"/>
      <w:r w:rsidRPr="005E461A">
        <w:rPr>
          <w:rFonts w:ascii="Arial" w:eastAsia="Poppins Light" w:hAnsi="Arial" w:cs="Arial"/>
        </w:rPr>
        <w:t>HouseMark</w:t>
      </w:r>
      <w:proofErr w:type="spellEnd"/>
      <w:r w:rsidRPr="005E461A">
        <w:rPr>
          <w:rFonts w:ascii="Arial" w:eastAsia="Poppins Light" w:hAnsi="Arial" w:cs="Arial"/>
        </w:rPr>
        <w:t xml:space="preserve"> benchmarking 2023-24 data published for TSM results from a sample size of 200 landlords covering both local authorities and housing associations.</w:t>
      </w:r>
    </w:p>
    <w:p w14:paraId="4643E01A" w14:textId="77777777" w:rsidR="00672FD0" w:rsidRPr="005E461A" w:rsidRDefault="00672FD0" w:rsidP="00672FD0">
      <w:pPr>
        <w:pStyle w:val="ListParagraph"/>
        <w:numPr>
          <w:ilvl w:val="1"/>
          <w:numId w:val="35"/>
        </w:numPr>
        <w:spacing w:after="0" w:line="240" w:lineRule="auto"/>
        <w:jc w:val="both"/>
        <w:rPr>
          <w:rFonts w:ascii="Arial" w:eastAsia="MingLiU" w:hAnsi="Arial" w:cs="Arial"/>
          <w:lang w:eastAsia="zh-HK"/>
        </w:rPr>
      </w:pPr>
      <w:r w:rsidRPr="005E461A">
        <w:rPr>
          <w:rFonts w:ascii="Arial" w:eastAsia="Poppins Light" w:hAnsi="Arial" w:cs="Arial"/>
        </w:rPr>
        <w:t>Confirmed that all Business Strategy commitments and targets are ‘rolled forward’ to March 2026 and future monitoring reports will reflect this.</w:t>
      </w:r>
    </w:p>
    <w:p w14:paraId="5E17C9E6" w14:textId="77777777" w:rsidR="00672FD0" w:rsidRPr="00672FD0" w:rsidRDefault="00672FD0" w:rsidP="00672FD0">
      <w:pPr>
        <w:jc w:val="both"/>
        <w:rPr>
          <w:rFonts w:eastAsia="Poppins Light"/>
        </w:rPr>
      </w:pPr>
    </w:p>
    <w:p w14:paraId="5DE3EB2E" w14:textId="77777777" w:rsidR="00D41E28" w:rsidRPr="00D664FF" w:rsidRDefault="00D41E28" w:rsidP="00D664FF">
      <w:pPr>
        <w:spacing w:after="0" w:line="240" w:lineRule="auto"/>
        <w:jc w:val="both"/>
        <w:rPr>
          <w:rFonts w:ascii="Arial" w:eastAsia="Poppins Light" w:hAnsi="Arial" w:cs="Arial"/>
        </w:rPr>
      </w:pPr>
    </w:p>
    <w:p w14:paraId="0A5AB81D" w14:textId="77777777" w:rsidR="001F0B64" w:rsidRPr="008840AB" w:rsidRDefault="001F0B64" w:rsidP="008840AB">
      <w:pPr>
        <w:ind w:left="360"/>
        <w:jc w:val="both"/>
        <w:rPr>
          <w:rFonts w:ascii="Arial" w:eastAsia="MingLiU" w:hAnsi="Arial" w:cs="Arial"/>
          <w:bCs/>
          <w:lang w:eastAsia="zh-HK"/>
        </w:rPr>
      </w:pPr>
    </w:p>
    <w:p w14:paraId="62BF230A" w14:textId="77777777" w:rsidR="00522AA0" w:rsidRPr="00AA7357" w:rsidRDefault="00522AA0" w:rsidP="00974651">
      <w:pPr>
        <w:spacing w:after="0" w:line="240" w:lineRule="auto"/>
        <w:jc w:val="both"/>
        <w:rPr>
          <w:rFonts w:ascii="Arial" w:eastAsia="Poppins Light" w:hAnsi="Arial" w:cs="Arial"/>
        </w:rPr>
      </w:pPr>
    </w:p>
    <w:p w14:paraId="0683B21F" w14:textId="1B73E3F0" w:rsidR="0051686F" w:rsidRDefault="0051686F" w:rsidP="0051686F">
      <w:pPr>
        <w:rPr>
          <w:rFonts w:ascii="Arial" w:hAnsi="Arial" w:cs="Arial"/>
          <w:bCs/>
        </w:rPr>
      </w:pPr>
    </w:p>
    <w:p w14:paraId="47FC26E8" w14:textId="2F6D7F61" w:rsidR="0051686F" w:rsidRDefault="0051686F" w:rsidP="0051686F">
      <w:pPr>
        <w:rPr>
          <w:rFonts w:ascii="Arial" w:hAnsi="Arial" w:cs="Arial"/>
          <w:bCs/>
        </w:rPr>
      </w:pPr>
    </w:p>
    <w:p w14:paraId="16BC71B3" w14:textId="5662A21D" w:rsidR="0051686F" w:rsidRDefault="0051686F" w:rsidP="0051686F">
      <w:pPr>
        <w:rPr>
          <w:rFonts w:ascii="Arial" w:hAnsi="Arial" w:cs="Arial"/>
          <w:bCs/>
        </w:rPr>
      </w:pPr>
    </w:p>
    <w:p w14:paraId="20F21452" w14:textId="77777777" w:rsidR="0051686F" w:rsidRPr="0051686F" w:rsidRDefault="0051686F" w:rsidP="0051686F">
      <w:pPr>
        <w:rPr>
          <w:rFonts w:ascii="Arial" w:hAnsi="Arial" w:cs="Arial"/>
          <w:bCs/>
        </w:rPr>
      </w:pPr>
    </w:p>
    <w:p w14:paraId="25B4B503" w14:textId="2E604B41" w:rsidR="003A75E6" w:rsidRPr="000E09FB" w:rsidRDefault="003A75E6" w:rsidP="000E09FB">
      <w:pPr>
        <w:rPr>
          <w:rFonts w:ascii="Arial" w:hAnsi="Arial" w:cs="Arial"/>
          <w:bCs/>
        </w:rPr>
      </w:pPr>
    </w:p>
    <w:sectPr w:rsidR="003A75E6" w:rsidRPr="000E0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ABE"/>
    <w:multiLevelType w:val="hybridMultilevel"/>
    <w:tmpl w:val="D4903F4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50D747B"/>
    <w:multiLevelType w:val="hybridMultilevel"/>
    <w:tmpl w:val="B7E67296"/>
    <w:lvl w:ilvl="0" w:tplc="FFFFFFFF">
      <w:start w:val="1"/>
      <w:numFmt w:val="bullet"/>
      <w:lvlText w:val=""/>
      <w:lvlJc w:val="left"/>
      <w:pPr>
        <w:ind w:left="720" w:hanging="360"/>
      </w:pPr>
      <w:rPr>
        <w:rFonts w:ascii="Wingdings" w:hAnsi="Wingdings"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9D5C4C"/>
    <w:multiLevelType w:val="hybridMultilevel"/>
    <w:tmpl w:val="1E0E5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D006F"/>
    <w:multiLevelType w:val="hybridMultilevel"/>
    <w:tmpl w:val="03AE983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9610583"/>
    <w:multiLevelType w:val="hybridMultilevel"/>
    <w:tmpl w:val="CFBE4DEA"/>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F13CB5"/>
    <w:multiLevelType w:val="hybridMultilevel"/>
    <w:tmpl w:val="489AB0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9117D"/>
    <w:multiLevelType w:val="hybridMultilevel"/>
    <w:tmpl w:val="1EB2F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11ACD"/>
    <w:multiLevelType w:val="hybridMultilevel"/>
    <w:tmpl w:val="6DD2A2FC"/>
    <w:lvl w:ilvl="0" w:tplc="607CECD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95C02"/>
    <w:multiLevelType w:val="multilevel"/>
    <w:tmpl w:val="37C03B0A"/>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2."/>
      <w:lvlJc w:val="left"/>
      <w:pPr>
        <w:tabs>
          <w:tab w:val="num" w:pos="992"/>
        </w:tabs>
        <w:ind w:left="992" w:hanging="992"/>
      </w:pPr>
      <w:rPr>
        <w:rFonts w:hint="default"/>
        <w:b w:val="0"/>
        <w:bCs w:val="0"/>
        <w:i w:val="0"/>
        <w:iCs w:val="0"/>
        <w:color w:val="auto"/>
        <w:sz w:val="21"/>
        <w:szCs w:val="21"/>
        <w:u w:val="none"/>
      </w:rPr>
    </w:lvl>
    <w:lvl w:ilvl="2">
      <w:start w:val="1"/>
      <w:numFmt w:val="decimal"/>
      <w:pStyle w:val="Level3"/>
      <w:lvlText w:val="%1.%2.%3"/>
      <w:lvlJc w:val="left"/>
      <w:pPr>
        <w:tabs>
          <w:tab w:val="num" w:pos="992"/>
        </w:tabs>
        <w:ind w:left="992" w:hanging="992"/>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1701"/>
        </w:tabs>
        <w:ind w:left="1701" w:hanging="709"/>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1701"/>
        </w:tabs>
        <w:ind w:left="1701" w:hanging="709"/>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1701"/>
        </w:tabs>
        <w:ind w:left="1701" w:hanging="709"/>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1701"/>
        </w:tabs>
        <w:ind w:left="1701" w:hanging="709"/>
      </w:pPr>
      <w:rPr>
        <w:rFonts w:ascii="Arial" w:hAnsi="Arial" w:cs="Arial" w:hint="default"/>
        <w:b w:val="0"/>
        <w:bCs w:val="0"/>
        <w:i w:val="0"/>
        <w:iCs w:val="0"/>
        <w:color w:val="auto"/>
        <w:sz w:val="21"/>
        <w:szCs w:val="21"/>
        <w:u w:val="none"/>
      </w:rPr>
    </w:lvl>
    <w:lvl w:ilvl="7">
      <w:start w:val="1"/>
      <w:numFmt w:val="none"/>
      <w:pStyle w:val="Level8"/>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9" w15:restartNumberingAfterBreak="0">
    <w:nsid w:val="1D476A96"/>
    <w:multiLevelType w:val="hybridMultilevel"/>
    <w:tmpl w:val="7576C1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950725"/>
    <w:multiLevelType w:val="hybridMultilevel"/>
    <w:tmpl w:val="227E83B6"/>
    <w:lvl w:ilvl="0" w:tplc="D2300DBC">
      <w:start w:val="1"/>
      <w:numFmt w:val="lowerLetter"/>
      <w:lvlText w:val="%1)"/>
      <w:lvlJc w:val="left"/>
      <w:pPr>
        <w:ind w:left="720" w:hanging="360"/>
      </w:pPr>
      <w:rPr>
        <w:rFonts w:eastAsia="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625A56"/>
    <w:multiLevelType w:val="hybridMultilevel"/>
    <w:tmpl w:val="25DE28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E3019"/>
    <w:multiLevelType w:val="hybridMultilevel"/>
    <w:tmpl w:val="EA9ACE46"/>
    <w:lvl w:ilvl="0" w:tplc="0809000F">
      <w:start w:val="1"/>
      <w:numFmt w:val="decimal"/>
      <w:lvlText w:val="%1."/>
      <w:lvlJc w:val="left"/>
      <w:pPr>
        <w:ind w:left="923" w:hanging="360"/>
      </w:pPr>
    </w:lvl>
    <w:lvl w:ilvl="1" w:tplc="08090019" w:tentative="1">
      <w:start w:val="1"/>
      <w:numFmt w:val="lowerLetter"/>
      <w:lvlText w:val="%2."/>
      <w:lvlJc w:val="left"/>
      <w:pPr>
        <w:ind w:left="1643" w:hanging="360"/>
      </w:pPr>
    </w:lvl>
    <w:lvl w:ilvl="2" w:tplc="0809001B" w:tentative="1">
      <w:start w:val="1"/>
      <w:numFmt w:val="lowerRoman"/>
      <w:lvlText w:val="%3."/>
      <w:lvlJc w:val="right"/>
      <w:pPr>
        <w:ind w:left="2363" w:hanging="180"/>
      </w:pPr>
    </w:lvl>
    <w:lvl w:ilvl="3" w:tplc="0809000F" w:tentative="1">
      <w:start w:val="1"/>
      <w:numFmt w:val="decimal"/>
      <w:lvlText w:val="%4."/>
      <w:lvlJc w:val="left"/>
      <w:pPr>
        <w:ind w:left="3083" w:hanging="360"/>
      </w:pPr>
    </w:lvl>
    <w:lvl w:ilvl="4" w:tplc="08090019" w:tentative="1">
      <w:start w:val="1"/>
      <w:numFmt w:val="lowerLetter"/>
      <w:lvlText w:val="%5."/>
      <w:lvlJc w:val="left"/>
      <w:pPr>
        <w:ind w:left="3803" w:hanging="360"/>
      </w:pPr>
    </w:lvl>
    <w:lvl w:ilvl="5" w:tplc="0809001B" w:tentative="1">
      <w:start w:val="1"/>
      <w:numFmt w:val="lowerRoman"/>
      <w:lvlText w:val="%6."/>
      <w:lvlJc w:val="right"/>
      <w:pPr>
        <w:ind w:left="4523" w:hanging="180"/>
      </w:pPr>
    </w:lvl>
    <w:lvl w:ilvl="6" w:tplc="0809000F" w:tentative="1">
      <w:start w:val="1"/>
      <w:numFmt w:val="decimal"/>
      <w:lvlText w:val="%7."/>
      <w:lvlJc w:val="left"/>
      <w:pPr>
        <w:ind w:left="5243" w:hanging="360"/>
      </w:pPr>
    </w:lvl>
    <w:lvl w:ilvl="7" w:tplc="08090019" w:tentative="1">
      <w:start w:val="1"/>
      <w:numFmt w:val="lowerLetter"/>
      <w:lvlText w:val="%8."/>
      <w:lvlJc w:val="left"/>
      <w:pPr>
        <w:ind w:left="5963" w:hanging="360"/>
      </w:pPr>
    </w:lvl>
    <w:lvl w:ilvl="8" w:tplc="0809001B" w:tentative="1">
      <w:start w:val="1"/>
      <w:numFmt w:val="lowerRoman"/>
      <w:lvlText w:val="%9."/>
      <w:lvlJc w:val="right"/>
      <w:pPr>
        <w:ind w:left="6683" w:hanging="180"/>
      </w:pPr>
    </w:lvl>
  </w:abstractNum>
  <w:abstractNum w:abstractNumId="13" w15:restartNumberingAfterBreak="0">
    <w:nsid w:val="32FC3B51"/>
    <w:multiLevelType w:val="hybridMultilevel"/>
    <w:tmpl w:val="ABBE0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91100"/>
    <w:multiLevelType w:val="hybridMultilevel"/>
    <w:tmpl w:val="AC62D6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9BD43E4"/>
    <w:multiLevelType w:val="hybridMultilevel"/>
    <w:tmpl w:val="E0E8D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96B0E"/>
    <w:multiLevelType w:val="hybridMultilevel"/>
    <w:tmpl w:val="D2A6DD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64E49"/>
    <w:multiLevelType w:val="hybridMultilevel"/>
    <w:tmpl w:val="3CCE1B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DE82663"/>
    <w:multiLevelType w:val="hybridMultilevel"/>
    <w:tmpl w:val="CD3E48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B287EB0"/>
    <w:multiLevelType w:val="hybridMultilevel"/>
    <w:tmpl w:val="736A1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9237B2"/>
    <w:multiLevelType w:val="hybridMultilevel"/>
    <w:tmpl w:val="58AAC56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D2D752C"/>
    <w:multiLevelType w:val="hybridMultilevel"/>
    <w:tmpl w:val="AF4CA240"/>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FBD4319"/>
    <w:multiLevelType w:val="hybridMultilevel"/>
    <w:tmpl w:val="DF7AD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8F3F81"/>
    <w:multiLevelType w:val="hybridMultilevel"/>
    <w:tmpl w:val="C410315A"/>
    <w:lvl w:ilvl="0" w:tplc="D15A15E8">
      <w:start w:val="1"/>
      <w:numFmt w:val="lowerLetter"/>
      <w:lvlText w:val="%1)"/>
      <w:lvlJc w:val="left"/>
      <w:pPr>
        <w:ind w:left="360" w:hanging="360"/>
      </w:pPr>
      <w:rPr>
        <w:rFonts w:ascii="Arial" w:eastAsia="Poppins Light" w:hAnsi="Arial"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2C20C9"/>
    <w:multiLevelType w:val="hybridMultilevel"/>
    <w:tmpl w:val="79866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01071E"/>
    <w:multiLevelType w:val="hybridMultilevel"/>
    <w:tmpl w:val="DF7AD53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E0369FC"/>
    <w:multiLevelType w:val="hybridMultilevel"/>
    <w:tmpl w:val="4A981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9379CF"/>
    <w:multiLevelType w:val="hybridMultilevel"/>
    <w:tmpl w:val="58AAC56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55404DB"/>
    <w:multiLevelType w:val="hybridMultilevel"/>
    <w:tmpl w:val="E040B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1A1E27"/>
    <w:multiLevelType w:val="hybridMultilevel"/>
    <w:tmpl w:val="D7C674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E2449"/>
    <w:multiLevelType w:val="hybridMultilevel"/>
    <w:tmpl w:val="5418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F36E3"/>
    <w:multiLevelType w:val="hybridMultilevel"/>
    <w:tmpl w:val="F0DE1C5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2404857"/>
    <w:multiLevelType w:val="hybridMultilevel"/>
    <w:tmpl w:val="0FB2677C"/>
    <w:lvl w:ilvl="0" w:tplc="826E2C76">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A358E"/>
    <w:multiLevelType w:val="hybridMultilevel"/>
    <w:tmpl w:val="EA2891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C4711C"/>
    <w:multiLevelType w:val="hybridMultilevel"/>
    <w:tmpl w:val="121E57B6"/>
    <w:lvl w:ilvl="0" w:tplc="0809000F">
      <w:start w:val="1"/>
      <w:numFmt w:val="decimal"/>
      <w:lvlText w:val="%1."/>
      <w:lvlJc w:val="left"/>
      <w:pPr>
        <w:ind w:left="1697" w:hanging="360"/>
      </w:pPr>
    </w:lvl>
    <w:lvl w:ilvl="1" w:tplc="08090019" w:tentative="1">
      <w:start w:val="1"/>
      <w:numFmt w:val="lowerLetter"/>
      <w:lvlText w:val="%2."/>
      <w:lvlJc w:val="left"/>
      <w:pPr>
        <w:ind w:left="2417" w:hanging="360"/>
      </w:pPr>
    </w:lvl>
    <w:lvl w:ilvl="2" w:tplc="0809001B" w:tentative="1">
      <w:start w:val="1"/>
      <w:numFmt w:val="lowerRoman"/>
      <w:lvlText w:val="%3."/>
      <w:lvlJc w:val="right"/>
      <w:pPr>
        <w:ind w:left="3137" w:hanging="180"/>
      </w:pPr>
    </w:lvl>
    <w:lvl w:ilvl="3" w:tplc="0809000F" w:tentative="1">
      <w:start w:val="1"/>
      <w:numFmt w:val="decimal"/>
      <w:lvlText w:val="%4."/>
      <w:lvlJc w:val="left"/>
      <w:pPr>
        <w:ind w:left="3857" w:hanging="360"/>
      </w:pPr>
    </w:lvl>
    <w:lvl w:ilvl="4" w:tplc="08090019" w:tentative="1">
      <w:start w:val="1"/>
      <w:numFmt w:val="lowerLetter"/>
      <w:lvlText w:val="%5."/>
      <w:lvlJc w:val="left"/>
      <w:pPr>
        <w:ind w:left="4577" w:hanging="360"/>
      </w:pPr>
    </w:lvl>
    <w:lvl w:ilvl="5" w:tplc="0809001B" w:tentative="1">
      <w:start w:val="1"/>
      <w:numFmt w:val="lowerRoman"/>
      <w:lvlText w:val="%6."/>
      <w:lvlJc w:val="right"/>
      <w:pPr>
        <w:ind w:left="5297" w:hanging="180"/>
      </w:pPr>
    </w:lvl>
    <w:lvl w:ilvl="6" w:tplc="0809000F" w:tentative="1">
      <w:start w:val="1"/>
      <w:numFmt w:val="decimal"/>
      <w:lvlText w:val="%7."/>
      <w:lvlJc w:val="left"/>
      <w:pPr>
        <w:ind w:left="6017" w:hanging="360"/>
      </w:pPr>
    </w:lvl>
    <w:lvl w:ilvl="7" w:tplc="08090019" w:tentative="1">
      <w:start w:val="1"/>
      <w:numFmt w:val="lowerLetter"/>
      <w:lvlText w:val="%8."/>
      <w:lvlJc w:val="left"/>
      <w:pPr>
        <w:ind w:left="6737" w:hanging="360"/>
      </w:pPr>
    </w:lvl>
    <w:lvl w:ilvl="8" w:tplc="0809001B" w:tentative="1">
      <w:start w:val="1"/>
      <w:numFmt w:val="lowerRoman"/>
      <w:lvlText w:val="%9."/>
      <w:lvlJc w:val="right"/>
      <w:pPr>
        <w:ind w:left="7457" w:hanging="180"/>
      </w:pPr>
    </w:lvl>
  </w:abstractNum>
  <w:abstractNum w:abstractNumId="35" w15:restartNumberingAfterBreak="0">
    <w:nsid w:val="7C8D7C5C"/>
    <w:multiLevelType w:val="hybridMultilevel"/>
    <w:tmpl w:val="2970203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715527">
    <w:abstractNumId w:val="35"/>
  </w:num>
  <w:num w:numId="2" w16cid:durableId="488061883">
    <w:abstractNumId w:val="12"/>
  </w:num>
  <w:num w:numId="3" w16cid:durableId="143786326">
    <w:abstractNumId w:val="34"/>
  </w:num>
  <w:num w:numId="4" w16cid:durableId="2076278132">
    <w:abstractNumId w:val="26"/>
  </w:num>
  <w:num w:numId="5" w16cid:durableId="566843870">
    <w:abstractNumId w:val="24"/>
  </w:num>
  <w:num w:numId="6" w16cid:durableId="140775559">
    <w:abstractNumId w:val="18"/>
  </w:num>
  <w:num w:numId="7" w16cid:durableId="1577856726">
    <w:abstractNumId w:val="2"/>
  </w:num>
  <w:num w:numId="8" w16cid:durableId="1004937557">
    <w:abstractNumId w:val="30"/>
  </w:num>
  <w:num w:numId="9" w16cid:durableId="831143740">
    <w:abstractNumId w:val="8"/>
  </w:num>
  <w:num w:numId="10" w16cid:durableId="1905598835">
    <w:abstractNumId w:val="15"/>
  </w:num>
  <w:num w:numId="11" w16cid:durableId="390806862">
    <w:abstractNumId w:val="14"/>
  </w:num>
  <w:num w:numId="12" w16cid:durableId="865489479">
    <w:abstractNumId w:val="32"/>
  </w:num>
  <w:num w:numId="13" w16cid:durableId="1933051198">
    <w:abstractNumId w:val="27"/>
  </w:num>
  <w:num w:numId="14" w16cid:durableId="1230077002">
    <w:abstractNumId w:val="17"/>
  </w:num>
  <w:num w:numId="15" w16cid:durableId="538323410">
    <w:abstractNumId w:val="11"/>
  </w:num>
  <w:num w:numId="16" w16cid:durableId="1546059784">
    <w:abstractNumId w:val="20"/>
  </w:num>
  <w:num w:numId="17" w16cid:durableId="1554612181">
    <w:abstractNumId w:val="21"/>
  </w:num>
  <w:num w:numId="18" w16cid:durableId="506948788">
    <w:abstractNumId w:val="33"/>
  </w:num>
  <w:num w:numId="19" w16cid:durableId="1679497716">
    <w:abstractNumId w:val="1"/>
  </w:num>
  <w:num w:numId="20" w16cid:durableId="390428848">
    <w:abstractNumId w:val="35"/>
  </w:num>
  <w:num w:numId="21" w16cid:durableId="1315647791">
    <w:abstractNumId w:val="5"/>
  </w:num>
  <w:num w:numId="22" w16cid:durableId="1671055905">
    <w:abstractNumId w:val="23"/>
  </w:num>
  <w:num w:numId="23" w16cid:durableId="1674988318">
    <w:abstractNumId w:val="0"/>
  </w:num>
  <w:num w:numId="24" w16cid:durableId="564755595">
    <w:abstractNumId w:val="22"/>
  </w:num>
  <w:num w:numId="25" w16cid:durableId="844906866">
    <w:abstractNumId w:val="28"/>
  </w:num>
  <w:num w:numId="26" w16cid:durableId="258374221">
    <w:abstractNumId w:val="13"/>
  </w:num>
  <w:num w:numId="27" w16cid:durableId="607081686">
    <w:abstractNumId w:val="29"/>
  </w:num>
  <w:num w:numId="28" w16cid:durableId="432215259">
    <w:abstractNumId w:val="19"/>
  </w:num>
  <w:num w:numId="29" w16cid:durableId="1405878796">
    <w:abstractNumId w:val="10"/>
  </w:num>
  <w:num w:numId="30" w16cid:durableId="1055350815">
    <w:abstractNumId w:val="25"/>
  </w:num>
  <w:num w:numId="31" w16cid:durableId="1933973085">
    <w:abstractNumId w:val="7"/>
  </w:num>
  <w:num w:numId="32" w16cid:durableId="882137519">
    <w:abstractNumId w:val="4"/>
  </w:num>
  <w:num w:numId="33" w16cid:durableId="1607076006">
    <w:abstractNumId w:val="3"/>
  </w:num>
  <w:num w:numId="34" w16cid:durableId="561215476">
    <w:abstractNumId w:val="6"/>
  </w:num>
  <w:num w:numId="35" w16cid:durableId="1058044363">
    <w:abstractNumId w:val="16"/>
  </w:num>
  <w:num w:numId="36" w16cid:durableId="1738821499">
    <w:abstractNumId w:val="31"/>
  </w:num>
  <w:num w:numId="37" w16cid:durableId="2000814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1A"/>
    <w:rsid w:val="0001045A"/>
    <w:rsid w:val="00016454"/>
    <w:rsid w:val="0001778E"/>
    <w:rsid w:val="000242F9"/>
    <w:rsid w:val="00041D2E"/>
    <w:rsid w:val="00046FEA"/>
    <w:rsid w:val="00054BEC"/>
    <w:rsid w:val="000612ED"/>
    <w:rsid w:val="00094C31"/>
    <w:rsid w:val="000A06B6"/>
    <w:rsid w:val="000E09FB"/>
    <w:rsid w:val="00111423"/>
    <w:rsid w:val="00116F07"/>
    <w:rsid w:val="00127400"/>
    <w:rsid w:val="001704A9"/>
    <w:rsid w:val="00172288"/>
    <w:rsid w:val="001766D3"/>
    <w:rsid w:val="001913FF"/>
    <w:rsid w:val="00194C3A"/>
    <w:rsid w:val="001A79EA"/>
    <w:rsid w:val="001C083E"/>
    <w:rsid w:val="001F0B64"/>
    <w:rsid w:val="001F7659"/>
    <w:rsid w:val="00202782"/>
    <w:rsid w:val="00235A5E"/>
    <w:rsid w:val="00237DD1"/>
    <w:rsid w:val="00252954"/>
    <w:rsid w:val="002661F8"/>
    <w:rsid w:val="00270799"/>
    <w:rsid w:val="00275630"/>
    <w:rsid w:val="00283065"/>
    <w:rsid w:val="002A128A"/>
    <w:rsid w:val="00307139"/>
    <w:rsid w:val="00334846"/>
    <w:rsid w:val="00341781"/>
    <w:rsid w:val="00356B3F"/>
    <w:rsid w:val="0035754E"/>
    <w:rsid w:val="0036283F"/>
    <w:rsid w:val="0037349F"/>
    <w:rsid w:val="003A75E6"/>
    <w:rsid w:val="003B229D"/>
    <w:rsid w:val="003B5BA2"/>
    <w:rsid w:val="003C5620"/>
    <w:rsid w:val="003D3953"/>
    <w:rsid w:val="003E6C5B"/>
    <w:rsid w:val="003F508D"/>
    <w:rsid w:val="00416FC6"/>
    <w:rsid w:val="004212A3"/>
    <w:rsid w:val="0044087D"/>
    <w:rsid w:val="004519E9"/>
    <w:rsid w:val="0047363F"/>
    <w:rsid w:val="00486170"/>
    <w:rsid w:val="00486DF0"/>
    <w:rsid w:val="004E7D87"/>
    <w:rsid w:val="004F3F82"/>
    <w:rsid w:val="0051686F"/>
    <w:rsid w:val="0052292B"/>
    <w:rsid w:val="00522AA0"/>
    <w:rsid w:val="005334A0"/>
    <w:rsid w:val="005534B7"/>
    <w:rsid w:val="00562D8F"/>
    <w:rsid w:val="005A111A"/>
    <w:rsid w:val="005A6152"/>
    <w:rsid w:val="005B0B81"/>
    <w:rsid w:val="005C0BDB"/>
    <w:rsid w:val="005C2531"/>
    <w:rsid w:val="005D72A0"/>
    <w:rsid w:val="005E461A"/>
    <w:rsid w:val="0060226B"/>
    <w:rsid w:val="00612FE0"/>
    <w:rsid w:val="006400DE"/>
    <w:rsid w:val="00662932"/>
    <w:rsid w:val="00670F88"/>
    <w:rsid w:val="00672FD0"/>
    <w:rsid w:val="00673716"/>
    <w:rsid w:val="00686AA3"/>
    <w:rsid w:val="006D0F78"/>
    <w:rsid w:val="006F45C2"/>
    <w:rsid w:val="0076585C"/>
    <w:rsid w:val="00784207"/>
    <w:rsid w:val="00794FDB"/>
    <w:rsid w:val="007E417D"/>
    <w:rsid w:val="007E45F7"/>
    <w:rsid w:val="008118DF"/>
    <w:rsid w:val="008147F3"/>
    <w:rsid w:val="00862A2D"/>
    <w:rsid w:val="008840AB"/>
    <w:rsid w:val="008A5057"/>
    <w:rsid w:val="008C0A4D"/>
    <w:rsid w:val="008D790A"/>
    <w:rsid w:val="008F02B8"/>
    <w:rsid w:val="00917DBB"/>
    <w:rsid w:val="00924B0C"/>
    <w:rsid w:val="00974651"/>
    <w:rsid w:val="009A496B"/>
    <w:rsid w:val="009E5A52"/>
    <w:rsid w:val="009E63B6"/>
    <w:rsid w:val="009E72F0"/>
    <w:rsid w:val="009F128B"/>
    <w:rsid w:val="009F4910"/>
    <w:rsid w:val="00A26D7E"/>
    <w:rsid w:val="00A279B9"/>
    <w:rsid w:val="00A445D6"/>
    <w:rsid w:val="00A461F4"/>
    <w:rsid w:val="00A46399"/>
    <w:rsid w:val="00A51BD3"/>
    <w:rsid w:val="00A611B3"/>
    <w:rsid w:val="00A660E1"/>
    <w:rsid w:val="00AA1267"/>
    <w:rsid w:val="00AA7357"/>
    <w:rsid w:val="00AC396F"/>
    <w:rsid w:val="00AE7FA0"/>
    <w:rsid w:val="00AF3AE1"/>
    <w:rsid w:val="00B35D49"/>
    <w:rsid w:val="00B50575"/>
    <w:rsid w:val="00B64285"/>
    <w:rsid w:val="00B65804"/>
    <w:rsid w:val="00B73BB6"/>
    <w:rsid w:val="00B80F8D"/>
    <w:rsid w:val="00BA0222"/>
    <w:rsid w:val="00BB051A"/>
    <w:rsid w:val="00BB1F39"/>
    <w:rsid w:val="00BC2C37"/>
    <w:rsid w:val="00BD2A5C"/>
    <w:rsid w:val="00BF5BF0"/>
    <w:rsid w:val="00C21CA1"/>
    <w:rsid w:val="00C333EF"/>
    <w:rsid w:val="00C57F3C"/>
    <w:rsid w:val="00C72AFF"/>
    <w:rsid w:val="00C80E0C"/>
    <w:rsid w:val="00C850F0"/>
    <w:rsid w:val="00C9553C"/>
    <w:rsid w:val="00CA1C4F"/>
    <w:rsid w:val="00CB2E42"/>
    <w:rsid w:val="00CD7E06"/>
    <w:rsid w:val="00CF070E"/>
    <w:rsid w:val="00CF28DC"/>
    <w:rsid w:val="00D2261A"/>
    <w:rsid w:val="00D272B7"/>
    <w:rsid w:val="00D41E28"/>
    <w:rsid w:val="00D664FF"/>
    <w:rsid w:val="00DA2542"/>
    <w:rsid w:val="00DD06C9"/>
    <w:rsid w:val="00DF3008"/>
    <w:rsid w:val="00E062AA"/>
    <w:rsid w:val="00E53287"/>
    <w:rsid w:val="00E703DE"/>
    <w:rsid w:val="00F142C0"/>
    <w:rsid w:val="00F16C40"/>
    <w:rsid w:val="00FA09E7"/>
    <w:rsid w:val="00FB37F5"/>
    <w:rsid w:val="00FF0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2A335"/>
  <w15:chartTrackingRefBased/>
  <w15:docId w15:val="{24AF0168-8CF1-4709-AF66-FD49A7F0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051A"/>
    <w:pPr>
      <w:ind w:left="720"/>
      <w:contextualSpacing/>
    </w:pPr>
  </w:style>
  <w:style w:type="character" w:customStyle="1" w:styleId="ListParagraphChar">
    <w:name w:val="List Paragraph Char"/>
    <w:link w:val="ListParagraph"/>
    <w:uiPriority w:val="34"/>
    <w:rsid w:val="00B80F8D"/>
  </w:style>
  <w:style w:type="paragraph" w:styleId="BalloonText">
    <w:name w:val="Balloon Text"/>
    <w:basedOn w:val="Normal"/>
    <w:link w:val="BalloonTextChar"/>
    <w:uiPriority w:val="99"/>
    <w:semiHidden/>
    <w:unhideWhenUsed/>
    <w:rsid w:val="00AA1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267"/>
    <w:rPr>
      <w:rFonts w:ascii="Segoe UI" w:hAnsi="Segoe UI" w:cs="Segoe UI"/>
      <w:sz w:val="18"/>
      <w:szCs w:val="18"/>
    </w:rPr>
  </w:style>
  <w:style w:type="character" w:customStyle="1" w:styleId="Heading1Char">
    <w:name w:val="Heading 1 Char"/>
    <w:rsid w:val="008F02B8"/>
    <w:rPr>
      <w:rFonts w:ascii="Arial Black" w:hAnsi="Arial Black"/>
      <w:sz w:val="44"/>
      <w:lang w:val="en-GB"/>
    </w:rPr>
  </w:style>
  <w:style w:type="paragraph" w:customStyle="1" w:styleId="Level1">
    <w:name w:val="Level 1"/>
    <w:basedOn w:val="Normal"/>
    <w:next w:val="Normal"/>
    <w:qFormat/>
    <w:rsid w:val="008F02B8"/>
    <w:pPr>
      <w:numPr>
        <w:numId w:val="9"/>
      </w:numPr>
      <w:spacing w:after="240" w:line="276" w:lineRule="auto"/>
      <w:jc w:val="both"/>
      <w:outlineLvl w:val="0"/>
    </w:pPr>
    <w:rPr>
      <w:rFonts w:ascii="Arial" w:eastAsia="Times New Roman" w:hAnsi="Arial" w:cs="Arial"/>
      <w:sz w:val="21"/>
      <w:szCs w:val="21"/>
      <w:lang w:eastAsia="en-GB"/>
    </w:rPr>
  </w:style>
  <w:style w:type="paragraph" w:customStyle="1" w:styleId="Level2">
    <w:name w:val="Level 2"/>
    <w:basedOn w:val="Normal"/>
    <w:next w:val="Normal"/>
    <w:qFormat/>
    <w:rsid w:val="008F02B8"/>
    <w:pPr>
      <w:numPr>
        <w:ilvl w:val="1"/>
        <w:numId w:val="9"/>
      </w:numPr>
      <w:tabs>
        <w:tab w:val="left" w:pos="2016"/>
        <w:tab w:val="left" w:pos="3024"/>
        <w:tab w:val="left" w:pos="4032"/>
        <w:tab w:val="left" w:pos="5040"/>
        <w:tab w:val="left" w:pos="6048"/>
        <w:tab w:val="left" w:pos="7056"/>
        <w:tab w:val="left" w:pos="8064"/>
        <w:tab w:val="right" w:pos="9029"/>
      </w:tabs>
      <w:spacing w:after="240" w:line="276" w:lineRule="auto"/>
      <w:jc w:val="both"/>
      <w:outlineLvl w:val="1"/>
    </w:pPr>
    <w:rPr>
      <w:rFonts w:ascii="Arial" w:eastAsia="Times New Roman" w:hAnsi="Arial" w:cs="Arial"/>
      <w:sz w:val="21"/>
      <w:szCs w:val="21"/>
      <w:lang w:eastAsia="en-GB"/>
    </w:rPr>
  </w:style>
  <w:style w:type="paragraph" w:customStyle="1" w:styleId="Level3">
    <w:name w:val="Level 3"/>
    <w:basedOn w:val="Normal"/>
    <w:next w:val="Normal"/>
    <w:qFormat/>
    <w:rsid w:val="008F02B8"/>
    <w:pPr>
      <w:numPr>
        <w:ilvl w:val="2"/>
        <w:numId w:val="9"/>
      </w:numPr>
      <w:tabs>
        <w:tab w:val="left" w:pos="2016"/>
        <w:tab w:val="left" w:pos="3024"/>
        <w:tab w:val="left" w:pos="4032"/>
        <w:tab w:val="left" w:pos="5040"/>
        <w:tab w:val="left" w:pos="6048"/>
        <w:tab w:val="left" w:pos="7056"/>
        <w:tab w:val="left" w:pos="8064"/>
        <w:tab w:val="right" w:pos="9029"/>
      </w:tabs>
      <w:spacing w:after="240" w:line="276" w:lineRule="auto"/>
      <w:jc w:val="both"/>
      <w:outlineLvl w:val="2"/>
    </w:pPr>
    <w:rPr>
      <w:rFonts w:ascii="Arial" w:eastAsia="Times New Roman" w:hAnsi="Arial" w:cs="Arial"/>
      <w:sz w:val="21"/>
      <w:szCs w:val="21"/>
      <w:lang w:eastAsia="en-GB"/>
    </w:rPr>
  </w:style>
  <w:style w:type="paragraph" w:customStyle="1" w:styleId="Level4">
    <w:name w:val="Level 4"/>
    <w:basedOn w:val="Normal"/>
    <w:next w:val="Normal"/>
    <w:qFormat/>
    <w:rsid w:val="008F02B8"/>
    <w:pPr>
      <w:numPr>
        <w:ilvl w:val="3"/>
        <w:numId w:val="9"/>
      </w:numPr>
      <w:tabs>
        <w:tab w:val="left" w:pos="3024"/>
        <w:tab w:val="left" w:pos="4032"/>
        <w:tab w:val="left" w:pos="5040"/>
        <w:tab w:val="left" w:pos="6048"/>
        <w:tab w:val="left" w:pos="7056"/>
        <w:tab w:val="left" w:pos="8064"/>
        <w:tab w:val="right" w:pos="9029"/>
      </w:tabs>
      <w:spacing w:after="240" w:line="276" w:lineRule="auto"/>
      <w:jc w:val="both"/>
      <w:outlineLvl w:val="3"/>
    </w:pPr>
    <w:rPr>
      <w:rFonts w:ascii="Arial" w:eastAsia="Times New Roman" w:hAnsi="Arial" w:cs="Arial"/>
      <w:sz w:val="21"/>
      <w:szCs w:val="21"/>
      <w:lang w:eastAsia="en-GB"/>
    </w:rPr>
  </w:style>
  <w:style w:type="paragraph" w:customStyle="1" w:styleId="Level5">
    <w:name w:val="Level 5"/>
    <w:basedOn w:val="Normal"/>
    <w:next w:val="Normal"/>
    <w:qFormat/>
    <w:rsid w:val="008F02B8"/>
    <w:pPr>
      <w:numPr>
        <w:ilvl w:val="4"/>
        <w:numId w:val="9"/>
      </w:numPr>
      <w:tabs>
        <w:tab w:val="left" w:pos="3024"/>
        <w:tab w:val="left" w:pos="4032"/>
        <w:tab w:val="left" w:pos="5040"/>
        <w:tab w:val="left" w:pos="6048"/>
        <w:tab w:val="left" w:pos="7056"/>
        <w:tab w:val="left" w:pos="8064"/>
        <w:tab w:val="right" w:pos="9029"/>
      </w:tabs>
      <w:spacing w:after="240" w:line="276" w:lineRule="auto"/>
      <w:jc w:val="both"/>
      <w:outlineLvl w:val="4"/>
    </w:pPr>
    <w:rPr>
      <w:rFonts w:ascii="Arial" w:eastAsia="Times New Roman" w:hAnsi="Arial" w:cs="Arial"/>
      <w:sz w:val="21"/>
      <w:szCs w:val="21"/>
      <w:lang w:eastAsia="en-GB"/>
    </w:rPr>
  </w:style>
  <w:style w:type="paragraph" w:customStyle="1" w:styleId="Level6">
    <w:name w:val="Level 6"/>
    <w:basedOn w:val="Normal"/>
    <w:next w:val="Normal"/>
    <w:qFormat/>
    <w:rsid w:val="008F02B8"/>
    <w:pPr>
      <w:numPr>
        <w:ilvl w:val="5"/>
        <w:numId w:val="9"/>
      </w:numPr>
      <w:tabs>
        <w:tab w:val="left" w:pos="3024"/>
        <w:tab w:val="left" w:pos="4032"/>
        <w:tab w:val="left" w:pos="5040"/>
        <w:tab w:val="left" w:pos="6048"/>
        <w:tab w:val="left" w:pos="7056"/>
        <w:tab w:val="left" w:pos="8064"/>
        <w:tab w:val="right" w:pos="9029"/>
      </w:tabs>
      <w:spacing w:after="240" w:line="276" w:lineRule="auto"/>
      <w:jc w:val="both"/>
      <w:outlineLvl w:val="5"/>
    </w:pPr>
    <w:rPr>
      <w:rFonts w:ascii="Arial" w:eastAsia="Times New Roman" w:hAnsi="Arial" w:cs="Arial"/>
      <w:sz w:val="21"/>
      <w:szCs w:val="21"/>
      <w:lang w:eastAsia="en-GB"/>
    </w:rPr>
  </w:style>
  <w:style w:type="paragraph" w:customStyle="1" w:styleId="Level7">
    <w:name w:val="Level 7"/>
    <w:basedOn w:val="Normal"/>
    <w:next w:val="Normal"/>
    <w:qFormat/>
    <w:rsid w:val="008F02B8"/>
    <w:pPr>
      <w:numPr>
        <w:ilvl w:val="6"/>
        <w:numId w:val="9"/>
      </w:numPr>
      <w:tabs>
        <w:tab w:val="left" w:pos="3024"/>
        <w:tab w:val="left" w:pos="4032"/>
        <w:tab w:val="left" w:pos="5040"/>
        <w:tab w:val="left" w:pos="6048"/>
        <w:tab w:val="left" w:pos="7056"/>
        <w:tab w:val="left" w:pos="8064"/>
        <w:tab w:val="right" w:pos="9029"/>
      </w:tabs>
      <w:spacing w:after="240" w:line="276" w:lineRule="auto"/>
      <w:jc w:val="both"/>
      <w:outlineLvl w:val="6"/>
    </w:pPr>
    <w:rPr>
      <w:rFonts w:ascii="Arial" w:eastAsia="Times New Roman" w:hAnsi="Arial" w:cs="Arial"/>
      <w:sz w:val="21"/>
      <w:szCs w:val="21"/>
      <w:lang w:eastAsia="en-GB"/>
    </w:rPr>
  </w:style>
  <w:style w:type="paragraph" w:customStyle="1" w:styleId="Level8">
    <w:name w:val="Level 8"/>
    <w:basedOn w:val="Normal"/>
    <w:next w:val="Normal"/>
    <w:qFormat/>
    <w:rsid w:val="008F02B8"/>
    <w:pPr>
      <w:numPr>
        <w:ilvl w:val="7"/>
        <w:numId w:val="9"/>
      </w:numPr>
      <w:tabs>
        <w:tab w:val="left" w:pos="3024"/>
        <w:tab w:val="left" w:pos="4032"/>
        <w:tab w:val="left" w:pos="5040"/>
        <w:tab w:val="left" w:pos="6048"/>
        <w:tab w:val="left" w:pos="7056"/>
        <w:tab w:val="left" w:pos="8064"/>
        <w:tab w:val="right" w:pos="9029"/>
      </w:tabs>
      <w:spacing w:after="240" w:line="276" w:lineRule="auto"/>
      <w:jc w:val="both"/>
      <w:outlineLvl w:val="7"/>
    </w:pPr>
    <w:rPr>
      <w:rFonts w:ascii="Arial" w:eastAsia="Times New Roman" w:hAnsi="Arial" w:cs="Arial"/>
      <w:sz w:val="21"/>
      <w:szCs w:val="21"/>
      <w:lang w:eastAsia="en-GB"/>
    </w:rPr>
  </w:style>
  <w:style w:type="paragraph" w:styleId="PlainText">
    <w:name w:val="Plain Text"/>
    <w:basedOn w:val="Normal"/>
    <w:link w:val="PlainTextChar"/>
    <w:uiPriority w:val="99"/>
    <w:unhideWhenUsed/>
    <w:rsid w:val="0012740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2740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7477FE49FF441AFA1A0033A4664AA" ma:contentTypeVersion="12" ma:contentTypeDescription="Create a new document." ma:contentTypeScope="" ma:versionID="1587961f8d8296559218024fb26f6c07">
  <xsd:schema xmlns:xsd="http://www.w3.org/2001/XMLSchema" xmlns:xs="http://www.w3.org/2001/XMLSchema" xmlns:p="http://schemas.microsoft.com/office/2006/metadata/properties" xmlns:ns3="70bb553d-a9e5-46e3-bb0d-dfc4888d1c57" xmlns:ns4="62ef1138-8038-4efa-9e9a-b6399df32932" targetNamespace="http://schemas.microsoft.com/office/2006/metadata/properties" ma:root="true" ma:fieldsID="1e683519eebddc618fb2cfbee11bfd4a" ns3:_="" ns4:_="">
    <xsd:import namespace="70bb553d-a9e5-46e3-bb0d-dfc4888d1c57"/>
    <xsd:import namespace="62ef1138-8038-4efa-9e9a-b6399df329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b553d-a9e5-46e3-bb0d-dfc4888d1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f1138-8038-4efa-9e9a-b6399df329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9D60F-89EC-44CD-811B-BC9F29380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b553d-a9e5-46e3-bb0d-dfc4888d1c57"/>
    <ds:schemaRef ds:uri="62ef1138-8038-4efa-9e9a-b6399df3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F4EFA-B9A1-4A4A-A4F4-FDC6211D7DC8}">
  <ds:schemaRefs>
    <ds:schemaRef ds:uri="http://schemas.microsoft.com/sharepoint/v3/contenttype/forms"/>
  </ds:schemaRefs>
</ds:datastoreItem>
</file>

<file path=customXml/itemProps3.xml><?xml version="1.0" encoding="utf-8"?>
<ds:datastoreItem xmlns:ds="http://schemas.openxmlformats.org/officeDocument/2006/customXml" ds:itemID="{E4A4C021-3E85-44E9-9804-55D9CC6BAD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3696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Wilson</dc:creator>
  <cp:keywords/>
  <dc:description/>
  <cp:lastModifiedBy>John Mansergh (he/him)</cp:lastModifiedBy>
  <cp:revision>2</cp:revision>
  <dcterms:created xsi:type="dcterms:W3CDTF">2024-09-16T13:54:00Z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0x010100D8A7477FE49FF441AFA1A0033A4664AA</vt:lpwstr>
  </property>
  <property fmtid="{D5CDD505-2E9C-101B-9397-08002B2CF9AE}" pid="3" name="GrammarlyDocumentId">
    <vt:lpwstr>94fd0bd95b605def0cd5280cd955fe001bedd9ff0a9770a3c9b0dceaea07c01d</vt:lpwstr>
  </property>
</Properties>
</file>