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A120" w14:textId="42F8AE01" w:rsidR="00CA1C4F" w:rsidRPr="00307139" w:rsidRDefault="00BB051A">
      <w:pPr>
        <w:rPr>
          <w:rFonts w:ascii="Arial" w:hAnsi="Arial" w:cs="Arial"/>
          <w:b/>
          <w:bCs/>
          <w:sz w:val="24"/>
          <w:szCs w:val="24"/>
        </w:rPr>
      </w:pPr>
      <w:r w:rsidRPr="00307139">
        <w:rPr>
          <w:rFonts w:ascii="Arial" w:hAnsi="Arial" w:cs="Arial"/>
          <w:b/>
          <w:bCs/>
          <w:sz w:val="24"/>
          <w:szCs w:val="24"/>
        </w:rPr>
        <w:t xml:space="preserve">Board Meeting </w:t>
      </w:r>
      <w:r w:rsidR="00591514">
        <w:rPr>
          <w:rFonts w:ascii="Arial" w:hAnsi="Arial" w:cs="Arial"/>
          <w:b/>
          <w:bCs/>
          <w:sz w:val="24"/>
          <w:szCs w:val="24"/>
        </w:rPr>
        <w:t>January 2024</w:t>
      </w:r>
    </w:p>
    <w:p w14:paraId="7FE4C22C" w14:textId="6D5264F7" w:rsidR="00BB051A" w:rsidRPr="005534B7" w:rsidRDefault="00BB051A">
      <w:pPr>
        <w:rPr>
          <w:rFonts w:ascii="Arial" w:hAnsi="Arial" w:cs="Arial"/>
          <w:sz w:val="24"/>
          <w:szCs w:val="24"/>
        </w:rPr>
      </w:pPr>
      <w:r w:rsidRPr="005534B7">
        <w:rPr>
          <w:rFonts w:ascii="Arial" w:hAnsi="Arial" w:cs="Arial"/>
          <w:sz w:val="24"/>
          <w:szCs w:val="24"/>
        </w:rPr>
        <w:t xml:space="preserve">The Board met </w:t>
      </w:r>
      <w:r w:rsidR="004F173C">
        <w:rPr>
          <w:rFonts w:ascii="Arial" w:hAnsi="Arial" w:cs="Arial"/>
          <w:sz w:val="24"/>
          <w:szCs w:val="24"/>
        </w:rPr>
        <w:t>17</w:t>
      </w:r>
      <w:r w:rsidR="004F173C" w:rsidRPr="004F173C">
        <w:rPr>
          <w:rFonts w:ascii="Arial" w:hAnsi="Arial" w:cs="Arial"/>
          <w:sz w:val="24"/>
          <w:szCs w:val="24"/>
          <w:vertAlign w:val="superscript"/>
        </w:rPr>
        <w:t>th</w:t>
      </w:r>
      <w:r w:rsidR="004F173C">
        <w:rPr>
          <w:rFonts w:ascii="Arial" w:hAnsi="Arial" w:cs="Arial"/>
          <w:sz w:val="24"/>
          <w:szCs w:val="24"/>
        </w:rPr>
        <w:t xml:space="preserve"> January 2024</w:t>
      </w:r>
      <w:r w:rsidRPr="005534B7">
        <w:rPr>
          <w:rFonts w:ascii="Arial" w:hAnsi="Arial" w:cs="Arial"/>
          <w:sz w:val="24"/>
          <w:szCs w:val="24"/>
        </w:rPr>
        <w:t xml:space="preserve"> </w:t>
      </w:r>
      <w:r w:rsidR="007E45F7" w:rsidRPr="005534B7">
        <w:rPr>
          <w:rFonts w:ascii="Arial" w:hAnsi="Arial" w:cs="Arial"/>
          <w:sz w:val="24"/>
          <w:szCs w:val="24"/>
        </w:rPr>
        <w:t>in the Windermere room at Bridge Mills</w:t>
      </w:r>
      <w:r w:rsidR="00862A2D" w:rsidRPr="005534B7">
        <w:rPr>
          <w:rFonts w:ascii="Arial" w:hAnsi="Arial" w:cs="Arial"/>
          <w:sz w:val="24"/>
          <w:szCs w:val="24"/>
        </w:rPr>
        <w:t xml:space="preserve">. </w:t>
      </w:r>
      <w:r w:rsidR="009F128B">
        <w:rPr>
          <w:rFonts w:ascii="Arial" w:hAnsi="Arial" w:cs="Arial"/>
          <w:sz w:val="24"/>
          <w:szCs w:val="24"/>
        </w:rPr>
        <w:t>Eleven Board Directors attended the meeting</w:t>
      </w:r>
      <w:r w:rsidRPr="005534B7">
        <w:rPr>
          <w:rFonts w:ascii="Arial" w:hAnsi="Arial" w:cs="Arial"/>
          <w:sz w:val="24"/>
          <w:szCs w:val="24"/>
        </w:rPr>
        <w:t>.</w:t>
      </w:r>
    </w:p>
    <w:p w14:paraId="7227758E" w14:textId="75357151" w:rsidR="0001778E" w:rsidRPr="005534B7" w:rsidRDefault="0001778E">
      <w:pPr>
        <w:rPr>
          <w:rFonts w:ascii="Arial" w:hAnsi="Arial" w:cs="Arial"/>
          <w:sz w:val="24"/>
          <w:szCs w:val="24"/>
        </w:rPr>
      </w:pPr>
      <w:r w:rsidRPr="005534B7">
        <w:rPr>
          <w:rFonts w:ascii="Arial" w:hAnsi="Arial" w:cs="Arial"/>
          <w:sz w:val="24"/>
          <w:szCs w:val="24"/>
        </w:rPr>
        <w:t xml:space="preserve">Also in attendance </w:t>
      </w:r>
      <w:r w:rsidR="005D72A0" w:rsidRPr="005534B7">
        <w:rPr>
          <w:rFonts w:ascii="Arial" w:hAnsi="Arial" w:cs="Arial"/>
          <w:sz w:val="24"/>
          <w:szCs w:val="24"/>
        </w:rPr>
        <w:t>were</w:t>
      </w:r>
      <w:r w:rsidRPr="005534B7">
        <w:rPr>
          <w:rFonts w:ascii="Arial" w:hAnsi="Arial" w:cs="Arial"/>
          <w:sz w:val="24"/>
          <w:szCs w:val="24"/>
        </w:rPr>
        <w:t xml:space="preserve"> Executive </w:t>
      </w:r>
      <w:r w:rsidR="003E6C5B">
        <w:rPr>
          <w:rFonts w:ascii="Arial" w:hAnsi="Arial" w:cs="Arial"/>
          <w:sz w:val="24"/>
          <w:szCs w:val="24"/>
        </w:rPr>
        <w:t>T</w:t>
      </w:r>
      <w:r w:rsidRPr="005534B7">
        <w:rPr>
          <w:rFonts w:ascii="Arial" w:hAnsi="Arial" w:cs="Arial"/>
          <w:sz w:val="24"/>
          <w:szCs w:val="24"/>
        </w:rPr>
        <w:t xml:space="preserve">eam </w:t>
      </w:r>
      <w:r w:rsidR="003E6C5B">
        <w:rPr>
          <w:rFonts w:ascii="Arial" w:hAnsi="Arial" w:cs="Arial"/>
          <w:sz w:val="24"/>
          <w:szCs w:val="24"/>
        </w:rPr>
        <w:t>M</w:t>
      </w:r>
      <w:r w:rsidRPr="005534B7">
        <w:rPr>
          <w:rFonts w:ascii="Arial" w:hAnsi="Arial" w:cs="Arial"/>
          <w:sz w:val="24"/>
          <w:szCs w:val="24"/>
        </w:rPr>
        <w:t>embe</w:t>
      </w:r>
      <w:r w:rsidR="006400DE" w:rsidRPr="005534B7">
        <w:rPr>
          <w:rFonts w:ascii="Arial" w:hAnsi="Arial" w:cs="Arial"/>
          <w:sz w:val="24"/>
          <w:szCs w:val="24"/>
        </w:rPr>
        <w:t>rs</w:t>
      </w:r>
      <w:r w:rsidR="009F128B">
        <w:rPr>
          <w:rFonts w:ascii="Arial" w:hAnsi="Arial" w:cs="Arial"/>
          <w:sz w:val="24"/>
          <w:szCs w:val="24"/>
        </w:rPr>
        <w:t xml:space="preserve"> </w:t>
      </w:r>
      <w:r w:rsidR="003E6C5B">
        <w:rPr>
          <w:rFonts w:ascii="Arial" w:hAnsi="Arial" w:cs="Arial"/>
          <w:sz w:val="24"/>
          <w:szCs w:val="24"/>
        </w:rPr>
        <w:t xml:space="preserve">and </w:t>
      </w:r>
      <w:r w:rsidR="009F128B">
        <w:rPr>
          <w:rFonts w:ascii="Arial" w:hAnsi="Arial" w:cs="Arial"/>
          <w:sz w:val="24"/>
          <w:szCs w:val="24"/>
        </w:rPr>
        <w:t xml:space="preserve">the </w:t>
      </w:r>
      <w:r w:rsidR="003E6C5B">
        <w:rPr>
          <w:rFonts w:ascii="Arial" w:hAnsi="Arial" w:cs="Arial"/>
          <w:sz w:val="24"/>
          <w:szCs w:val="24"/>
        </w:rPr>
        <w:t>Head of Governance &amp; Risk</w:t>
      </w:r>
      <w:r w:rsidR="002004FF">
        <w:rPr>
          <w:rFonts w:ascii="Arial" w:hAnsi="Arial" w:cs="Arial"/>
          <w:sz w:val="24"/>
          <w:szCs w:val="24"/>
        </w:rPr>
        <w:t xml:space="preserve">, Head of </w:t>
      </w:r>
      <w:r w:rsidR="00897770">
        <w:rPr>
          <w:rFonts w:ascii="Arial" w:hAnsi="Arial" w:cs="Arial"/>
          <w:sz w:val="24"/>
          <w:szCs w:val="24"/>
        </w:rPr>
        <w:t>P</w:t>
      </w:r>
      <w:r w:rsidR="002004FF">
        <w:rPr>
          <w:rFonts w:ascii="Arial" w:hAnsi="Arial" w:cs="Arial"/>
          <w:sz w:val="24"/>
          <w:szCs w:val="24"/>
        </w:rPr>
        <w:t xml:space="preserve">eople &amp; </w:t>
      </w:r>
      <w:proofErr w:type="gramStart"/>
      <w:r w:rsidR="002004FF">
        <w:rPr>
          <w:rFonts w:ascii="Arial" w:hAnsi="Arial" w:cs="Arial"/>
          <w:sz w:val="24"/>
          <w:szCs w:val="24"/>
        </w:rPr>
        <w:t>Culture</w:t>
      </w:r>
      <w:proofErr w:type="gramEnd"/>
      <w:r w:rsidR="002004FF">
        <w:rPr>
          <w:rFonts w:ascii="Arial" w:hAnsi="Arial" w:cs="Arial"/>
          <w:sz w:val="24"/>
          <w:szCs w:val="24"/>
        </w:rPr>
        <w:t xml:space="preserve"> and </w:t>
      </w:r>
      <w:r w:rsidR="008423BE">
        <w:rPr>
          <w:rFonts w:ascii="Arial" w:hAnsi="Arial" w:cs="Arial"/>
          <w:sz w:val="24"/>
          <w:szCs w:val="24"/>
        </w:rPr>
        <w:t xml:space="preserve">the Independent Audit &amp; Risk Specialist. </w:t>
      </w:r>
    </w:p>
    <w:p w14:paraId="11CF3484" w14:textId="551E55D6" w:rsidR="00686AA3" w:rsidRPr="005534B7" w:rsidRDefault="00686AA3">
      <w:pPr>
        <w:rPr>
          <w:rFonts w:ascii="Arial" w:hAnsi="Arial" w:cs="Arial"/>
          <w:sz w:val="24"/>
          <w:szCs w:val="24"/>
        </w:rPr>
      </w:pPr>
    </w:p>
    <w:p w14:paraId="07CFE131" w14:textId="35CFA4FA" w:rsidR="0047363F" w:rsidRPr="003E6C5B" w:rsidRDefault="001704A9" w:rsidP="0047363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5534B7">
        <w:rPr>
          <w:rFonts w:ascii="Arial" w:eastAsia="MingLiU" w:hAnsi="Arial" w:cs="Arial"/>
          <w:bCs/>
          <w:lang w:eastAsia="zh-HK"/>
        </w:rPr>
        <w:t xml:space="preserve">The Board approved the minutes </w:t>
      </w:r>
      <w:r w:rsidR="009F4910">
        <w:rPr>
          <w:rFonts w:ascii="Arial" w:eastAsia="MingLiU" w:hAnsi="Arial" w:cs="Arial"/>
          <w:bCs/>
          <w:lang w:eastAsia="zh-HK"/>
        </w:rPr>
        <w:t>2</w:t>
      </w:r>
      <w:r w:rsidR="008423BE">
        <w:rPr>
          <w:rFonts w:ascii="Arial" w:eastAsia="MingLiU" w:hAnsi="Arial" w:cs="Arial"/>
          <w:bCs/>
          <w:lang w:eastAsia="zh-HK"/>
        </w:rPr>
        <w:t>3</w:t>
      </w:r>
      <w:r w:rsidR="008423BE" w:rsidRPr="008423BE">
        <w:rPr>
          <w:rFonts w:ascii="Arial" w:eastAsia="MingLiU" w:hAnsi="Arial" w:cs="Arial"/>
          <w:bCs/>
          <w:vertAlign w:val="superscript"/>
          <w:lang w:eastAsia="zh-HK"/>
        </w:rPr>
        <w:t>rd</w:t>
      </w:r>
      <w:r w:rsidR="008423BE">
        <w:rPr>
          <w:rFonts w:ascii="Arial" w:eastAsia="MingLiU" w:hAnsi="Arial" w:cs="Arial"/>
          <w:bCs/>
          <w:lang w:eastAsia="zh-HK"/>
        </w:rPr>
        <w:t xml:space="preserve"> No</w:t>
      </w:r>
      <w:r w:rsidR="00F072D1">
        <w:rPr>
          <w:rFonts w:ascii="Arial" w:eastAsia="MingLiU" w:hAnsi="Arial" w:cs="Arial"/>
          <w:bCs/>
          <w:lang w:eastAsia="zh-HK"/>
        </w:rPr>
        <w:t>vember 2023.</w:t>
      </w:r>
    </w:p>
    <w:p w14:paraId="0D9FEC50" w14:textId="19007318" w:rsidR="003E6C5B" w:rsidRPr="005534B7" w:rsidRDefault="003E6C5B" w:rsidP="0047363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eastAsia="MingLiU" w:hAnsi="Arial" w:cs="Arial"/>
          <w:bCs/>
          <w:lang w:eastAsia="zh-HK"/>
        </w:rPr>
        <w:t>The Board noted the</w:t>
      </w:r>
      <w:r w:rsidR="009F128B">
        <w:rPr>
          <w:rFonts w:ascii="Arial" w:eastAsia="MingLiU" w:hAnsi="Arial" w:cs="Arial"/>
          <w:bCs/>
          <w:lang w:eastAsia="zh-HK"/>
        </w:rPr>
        <w:t xml:space="preserve"> draft</w:t>
      </w:r>
      <w:r>
        <w:rPr>
          <w:rFonts w:ascii="Arial" w:eastAsia="MingLiU" w:hAnsi="Arial" w:cs="Arial"/>
          <w:bCs/>
          <w:lang w:eastAsia="zh-HK"/>
        </w:rPr>
        <w:t xml:space="preserve"> AGM minutes 2</w:t>
      </w:r>
      <w:r w:rsidR="009F128B">
        <w:rPr>
          <w:rFonts w:ascii="Arial" w:eastAsia="MingLiU" w:hAnsi="Arial" w:cs="Arial"/>
          <w:bCs/>
          <w:lang w:eastAsia="zh-HK"/>
        </w:rPr>
        <w:t>1</w:t>
      </w:r>
      <w:r w:rsidR="009F128B" w:rsidRPr="009F128B">
        <w:rPr>
          <w:rFonts w:ascii="Arial" w:eastAsia="MingLiU" w:hAnsi="Arial" w:cs="Arial"/>
          <w:bCs/>
          <w:vertAlign w:val="superscript"/>
          <w:lang w:eastAsia="zh-HK"/>
        </w:rPr>
        <w:t>st</w:t>
      </w:r>
      <w:r w:rsidR="009F128B">
        <w:rPr>
          <w:rFonts w:ascii="Arial" w:eastAsia="MingLiU" w:hAnsi="Arial" w:cs="Arial"/>
          <w:bCs/>
          <w:lang w:eastAsia="zh-HK"/>
        </w:rPr>
        <w:t xml:space="preserve"> </w:t>
      </w:r>
      <w:r>
        <w:rPr>
          <w:rFonts w:ascii="Arial" w:eastAsia="MingLiU" w:hAnsi="Arial" w:cs="Arial"/>
          <w:bCs/>
          <w:lang w:eastAsia="zh-HK"/>
        </w:rPr>
        <w:t xml:space="preserve">September 2022. </w:t>
      </w:r>
    </w:p>
    <w:p w14:paraId="2DEFBB52" w14:textId="77777777" w:rsidR="008B04FD" w:rsidRPr="008B04FD" w:rsidRDefault="0047363F" w:rsidP="008B04FD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5534B7">
        <w:rPr>
          <w:rFonts w:ascii="Arial" w:hAnsi="Arial" w:cs="Arial"/>
          <w:bCs/>
        </w:rPr>
        <w:t xml:space="preserve">The </w:t>
      </w:r>
      <w:r w:rsidR="0051686F">
        <w:rPr>
          <w:rFonts w:ascii="Arial" w:hAnsi="Arial" w:cs="Arial"/>
          <w:bCs/>
        </w:rPr>
        <w:t xml:space="preserve">Chairs report </w:t>
      </w:r>
      <w:r w:rsidR="0051686F" w:rsidRPr="0051686F">
        <w:rPr>
          <w:rFonts w:ascii="Arial" w:eastAsia="MingLiU" w:hAnsi="Arial" w:cs="Arial"/>
          <w:bCs/>
          <w:lang w:eastAsia="zh-HK"/>
        </w:rPr>
        <w:t>provided a</w:t>
      </w:r>
      <w:r w:rsidR="00F6297A">
        <w:rPr>
          <w:rFonts w:ascii="Arial" w:eastAsia="MingLiU" w:hAnsi="Arial" w:cs="Arial"/>
          <w:bCs/>
          <w:lang w:eastAsia="zh-HK"/>
        </w:rPr>
        <w:t xml:space="preserve"> verbal update on the upcoming February Strategy event. </w:t>
      </w:r>
    </w:p>
    <w:p w14:paraId="279AFAD5" w14:textId="1E491FC6" w:rsidR="008B04FD" w:rsidRPr="008B04FD" w:rsidRDefault="00C27658" w:rsidP="008B04FD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8B04FD">
        <w:rPr>
          <w:rFonts w:ascii="Arial" w:hAnsi="Arial" w:cs="Arial"/>
          <w:bCs/>
        </w:rPr>
        <w:t xml:space="preserve">The Chief Executive </w:t>
      </w:r>
      <w:r w:rsidR="008B04FD" w:rsidRPr="008B04FD">
        <w:rPr>
          <w:rFonts w:ascii="Arial" w:eastAsia="MingLiU" w:hAnsi="Arial" w:cs="Arial"/>
          <w:lang w:eastAsia="zh-HK"/>
        </w:rPr>
        <w:t xml:space="preserve">a PowerPoint presentation to highlight the key areas for consideration in advance of the Board Strategy day in February. An update </w:t>
      </w:r>
      <w:proofErr w:type="gramStart"/>
      <w:r w:rsidR="008B04FD" w:rsidRPr="008B04FD">
        <w:rPr>
          <w:rFonts w:ascii="Arial" w:eastAsia="MingLiU" w:hAnsi="Arial" w:cs="Arial"/>
          <w:lang w:eastAsia="zh-HK"/>
        </w:rPr>
        <w:t>was also provided</w:t>
      </w:r>
      <w:proofErr w:type="gramEnd"/>
      <w:r w:rsidR="008B04FD" w:rsidRPr="008B04FD">
        <w:rPr>
          <w:rFonts w:ascii="Arial" w:eastAsia="MingLiU" w:hAnsi="Arial" w:cs="Arial"/>
          <w:lang w:eastAsia="zh-HK"/>
        </w:rPr>
        <w:t xml:space="preserve"> in respect to the Government’s consultation on </w:t>
      </w:r>
      <w:proofErr w:type="spellStart"/>
      <w:r w:rsidR="008B04FD" w:rsidRPr="008B04FD">
        <w:rPr>
          <w:rFonts w:ascii="Arial" w:eastAsia="MingLiU" w:hAnsi="Arial" w:cs="Arial"/>
          <w:lang w:eastAsia="zh-HK"/>
        </w:rPr>
        <w:t>Awaab’s</w:t>
      </w:r>
      <w:proofErr w:type="spellEnd"/>
      <w:r w:rsidR="008B04FD" w:rsidRPr="008B04FD">
        <w:rPr>
          <w:rFonts w:ascii="Arial" w:eastAsia="MingLiU" w:hAnsi="Arial" w:cs="Arial"/>
          <w:lang w:eastAsia="zh-HK"/>
        </w:rPr>
        <w:t xml:space="preserve"> Law and advised the Board that SLH would submit a response. </w:t>
      </w:r>
      <w:r w:rsidR="00F02001">
        <w:rPr>
          <w:rFonts w:ascii="Arial" w:eastAsia="MingLiU" w:hAnsi="Arial" w:cs="Arial"/>
          <w:lang w:eastAsia="zh-HK"/>
        </w:rPr>
        <w:t xml:space="preserve">The chief Executive also shared </w:t>
      </w:r>
      <w:r w:rsidR="00DF0785">
        <w:rPr>
          <w:rFonts w:ascii="Arial" w:eastAsia="MingLiU" w:hAnsi="Arial" w:cs="Arial"/>
          <w:lang w:eastAsia="zh-HK"/>
        </w:rPr>
        <w:t xml:space="preserve">an overview of the </w:t>
      </w:r>
      <w:proofErr w:type="gramStart"/>
      <w:r w:rsidR="00DF0785">
        <w:rPr>
          <w:rFonts w:ascii="Arial" w:eastAsia="MingLiU" w:hAnsi="Arial" w:cs="Arial"/>
          <w:lang w:eastAsia="zh-HK"/>
        </w:rPr>
        <w:t>Long Term</w:t>
      </w:r>
      <w:proofErr w:type="gramEnd"/>
      <w:r w:rsidR="00DF0785">
        <w:rPr>
          <w:rFonts w:ascii="Arial" w:eastAsia="MingLiU" w:hAnsi="Arial" w:cs="Arial"/>
          <w:lang w:eastAsia="zh-HK"/>
        </w:rPr>
        <w:t xml:space="preserve"> Financial </w:t>
      </w:r>
      <w:r w:rsidR="00C94E57">
        <w:rPr>
          <w:rFonts w:ascii="Arial" w:eastAsia="MingLiU" w:hAnsi="Arial" w:cs="Arial"/>
          <w:lang w:eastAsia="zh-HK"/>
        </w:rPr>
        <w:t xml:space="preserve">Plan </w:t>
      </w:r>
      <w:r w:rsidR="00922E05">
        <w:rPr>
          <w:rFonts w:ascii="Arial" w:eastAsia="MingLiU" w:hAnsi="Arial" w:cs="Arial"/>
          <w:lang w:eastAsia="zh-HK"/>
        </w:rPr>
        <w:t xml:space="preserve">(LTFP) </w:t>
      </w:r>
      <w:r w:rsidR="00C94E57">
        <w:rPr>
          <w:rFonts w:ascii="Arial" w:eastAsia="MingLiU" w:hAnsi="Arial" w:cs="Arial"/>
          <w:lang w:eastAsia="zh-HK"/>
        </w:rPr>
        <w:t>and budget for 2024/25.</w:t>
      </w:r>
    </w:p>
    <w:p w14:paraId="40E2CBA8" w14:textId="77777777" w:rsidR="00494418" w:rsidRDefault="002A2FE0" w:rsidP="00494418">
      <w:pPr>
        <w:pStyle w:val="ListParagraph"/>
        <w:numPr>
          <w:ilvl w:val="0"/>
          <w:numId w:val="1"/>
        </w:numPr>
        <w:jc w:val="both"/>
        <w:rPr>
          <w:rFonts w:ascii="Arial" w:eastAsia="MingLiU" w:hAnsi="Arial" w:cs="Arial"/>
          <w:lang w:eastAsia="zh-HK"/>
        </w:rPr>
      </w:pPr>
      <w:r w:rsidRPr="002A2FE0">
        <w:rPr>
          <w:rFonts w:ascii="Arial" w:eastAsia="MingLiU" w:hAnsi="Arial" w:cs="Arial"/>
          <w:lang w:eastAsia="zh-HK"/>
        </w:rPr>
        <w:t>The Director of Customer Experience presented the report which set out the proposed approach to the setting of rents for 2024/25 and requests Board approval of the proposed increases, by rent type.</w:t>
      </w:r>
    </w:p>
    <w:p w14:paraId="718205EB" w14:textId="3FDA9DC1" w:rsidR="00741A01" w:rsidRPr="00494418" w:rsidRDefault="00741A01" w:rsidP="00494418">
      <w:pPr>
        <w:pStyle w:val="ListParagraph"/>
        <w:numPr>
          <w:ilvl w:val="0"/>
          <w:numId w:val="1"/>
        </w:numPr>
        <w:jc w:val="both"/>
        <w:rPr>
          <w:rFonts w:ascii="Arial" w:eastAsia="MingLiU" w:hAnsi="Arial" w:cs="Arial"/>
          <w:lang w:eastAsia="zh-HK"/>
        </w:rPr>
      </w:pPr>
      <w:r w:rsidRPr="00494418">
        <w:rPr>
          <w:rFonts w:ascii="Arial" w:eastAsia="Poppins Light" w:hAnsi="Arial" w:cs="Arial"/>
        </w:rPr>
        <w:t>The Board:</w:t>
      </w:r>
    </w:p>
    <w:p w14:paraId="242A0C79" w14:textId="77777777" w:rsidR="00741A01" w:rsidRPr="00494418" w:rsidRDefault="00741A01" w:rsidP="0049441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Poppins Light" w:hAnsi="Arial" w:cs="Arial"/>
        </w:rPr>
      </w:pPr>
      <w:r w:rsidRPr="00494418">
        <w:rPr>
          <w:rFonts w:ascii="Arial" w:eastAsia="Poppins Light" w:hAnsi="Arial" w:cs="Arial"/>
          <w:b/>
          <w:bCs/>
        </w:rPr>
        <w:t>Approved</w:t>
      </w:r>
      <w:r w:rsidRPr="00494418">
        <w:rPr>
          <w:rFonts w:ascii="Arial" w:eastAsia="Poppins Light" w:hAnsi="Arial" w:cs="Arial"/>
        </w:rPr>
        <w:t xml:space="preserve"> the amendment to the Rent and Service Charges Policy to reflect the reforms to Shared Ownership rents introduced by the Government in October 2023.</w:t>
      </w:r>
    </w:p>
    <w:p w14:paraId="7C2D3A6C" w14:textId="77777777" w:rsidR="00741A01" w:rsidRPr="00494418" w:rsidRDefault="00741A01" w:rsidP="0049441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Poppins Light" w:hAnsi="Arial" w:cs="Arial"/>
        </w:rPr>
      </w:pPr>
      <w:r w:rsidRPr="00494418">
        <w:rPr>
          <w:rFonts w:ascii="Arial" w:eastAsia="Poppins Light" w:hAnsi="Arial" w:cs="Arial"/>
          <w:b/>
          <w:bCs/>
        </w:rPr>
        <w:t>Approved</w:t>
      </w:r>
      <w:r w:rsidRPr="00494418">
        <w:rPr>
          <w:rFonts w:ascii="Arial" w:eastAsia="Poppins Light" w:hAnsi="Arial" w:cs="Arial"/>
        </w:rPr>
        <w:t xml:space="preserve"> the proposal to increase regulated rents (social, affordable, and fair rents) by CPI plus 1%, a total of 7.7% in April 2024.</w:t>
      </w:r>
    </w:p>
    <w:p w14:paraId="6E273179" w14:textId="77777777" w:rsidR="00741A01" w:rsidRPr="00494418" w:rsidRDefault="00741A01" w:rsidP="0049441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Poppins Light" w:hAnsi="Arial" w:cs="Arial"/>
        </w:rPr>
      </w:pPr>
      <w:r w:rsidRPr="00494418">
        <w:rPr>
          <w:rFonts w:ascii="Arial" w:eastAsia="Poppins Light" w:hAnsi="Arial" w:cs="Arial"/>
          <w:b/>
          <w:bCs/>
        </w:rPr>
        <w:t>Approved</w:t>
      </w:r>
      <w:r w:rsidRPr="00494418">
        <w:rPr>
          <w:rFonts w:ascii="Arial" w:eastAsia="Poppins Light" w:hAnsi="Arial" w:cs="Arial"/>
        </w:rPr>
        <w:t xml:space="preserve"> the proposal to increase shared ownership rents by RPI plus 0.5% or the maximum permitted by the lease if lower.</w:t>
      </w:r>
    </w:p>
    <w:p w14:paraId="70A1F30E" w14:textId="77777777" w:rsidR="00741A01" w:rsidRPr="00494418" w:rsidRDefault="00741A01" w:rsidP="0049441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Poppins Light" w:hAnsi="Arial" w:cs="Arial"/>
        </w:rPr>
      </w:pPr>
      <w:r w:rsidRPr="00494418">
        <w:rPr>
          <w:rFonts w:ascii="Arial" w:eastAsia="Poppins Light" w:hAnsi="Arial" w:cs="Arial"/>
          <w:b/>
          <w:bCs/>
        </w:rPr>
        <w:t>Approved</w:t>
      </w:r>
      <w:r w:rsidRPr="00494418">
        <w:rPr>
          <w:rFonts w:ascii="Arial" w:eastAsia="Poppins Light" w:hAnsi="Arial" w:cs="Arial"/>
        </w:rPr>
        <w:t xml:space="preserve"> increasing other charges for assets such as garages, garage sites, gardens and commercial by 7.7% where permitted.</w:t>
      </w:r>
    </w:p>
    <w:p w14:paraId="097871EE" w14:textId="77777777" w:rsidR="00BF7770" w:rsidRDefault="0020703A" w:rsidP="00BF7770">
      <w:pPr>
        <w:pStyle w:val="ListParagraph"/>
        <w:numPr>
          <w:ilvl w:val="0"/>
          <w:numId w:val="1"/>
        </w:numPr>
        <w:jc w:val="both"/>
        <w:rPr>
          <w:rFonts w:ascii="Arial" w:eastAsia="MingLiU" w:hAnsi="Arial" w:cs="Arial"/>
          <w:lang w:eastAsia="zh-HK"/>
        </w:rPr>
      </w:pPr>
      <w:r w:rsidRPr="0020703A">
        <w:rPr>
          <w:rFonts w:ascii="Arial" w:eastAsia="MingLiU" w:hAnsi="Arial" w:cs="Arial"/>
          <w:lang w:eastAsia="zh-HK"/>
        </w:rPr>
        <w:t xml:space="preserve">The Chief Executive presented the report to consider the proposed pay award taking account of the ongoing cost of living pressures which were still </w:t>
      </w:r>
      <w:proofErr w:type="gramStart"/>
      <w:r w:rsidRPr="0020703A">
        <w:rPr>
          <w:rFonts w:ascii="Arial" w:eastAsia="MingLiU" w:hAnsi="Arial" w:cs="Arial"/>
          <w:lang w:eastAsia="zh-HK"/>
        </w:rPr>
        <w:t>being experienced</w:t>
      </w:r>
      <w:proofErr w:type="gramEnd"/>
      <w:r w:rsidRPr="0020703A">
        <w:rPr>
          <w:rFonts w:ascii="Arial" w:eastAsia="MingLiU" w:hAnsi="Arial" w:cs="Arial"/>
          <w:lang w:eastAsia="zh-HK"/>
        </w:rPr>
        <w:t xml:space="preserve"> by colleagues.</w:t>
      </w:r>
    </w:p>
    <w:p w14:paraId="54C8CEB8" w14:textId="77E4A239" w:rsidR="00BF7770" w:rsidRPr="00BF7770" w:rsidRDefault="0006490D" w:rsidP="00BF7770">
      <w:pPr>
        <w:pStyle w:val="ListParagraph"/>
        <w:numPr>
          <w:ilvl w:val="0"/>
          <w:numId w:val="1"/>
        </w:numPr>
        <w:jc w:val="both"/>
        <w:rPr>
          <w:rFonts w:ascii="Arial" w:eastAsia="MingLiU" w:hAnsi="Arial" w:cs="Arial"/>
          <w:lang w:eastAsia="zh-HK"/>
        </w:rPr>
      </w:pPr>
      <w:r>
        <w:rPr>
          <w:rFonts w:ascii="Arial" w:eastAsia="Poppins Light" w:hAnsi="Arial" w:cs="Arial"/>
        </w:rPr>
        <w:t xml:space="preserve">The </w:t>
      </w:r>
      <w:r w:rsidR="00BF7770" w:rsidRPr="00BF7770">
        <w:rPr>
          <w:rFonts w:ascii="Arial" w:eastAsia="Poppins Light" w:hAnsi="Arial" w:cs="Arial"/>
        </w:rPr>
        <w:t>Board:</w:t>
      </w:r>
    </w:p>
    <w:p w14:paraId="36AF5305" w14:textId="77777777" w:rsidR="00BF7770" w:rsidRPr="00BF7770" w:rsidRDefault="00BF7770" w:rsidP="00BF777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Poppins Light" w:hAnsi="Arial" w:cs="Arial"/>
        </w:rPr>
      </w:pPr>
      <w:r w:rsidRPr="00BF7770">
        <w:rPr>
          <w:rFonts w:ascii="Arial" w:eastAsia="Poppins Light" w:hAnsi="Arial" w:cs="Arial"/>
          <w:b/>
          <w:bCs/>
        </w:rPr>
        <w:t>approved</w:t>
      </w:r>
      <w:r w:rsidRPr="00BF7770">
        <w:rPr>
          <w:rFonts w:ascii="Arial" w:eastAsia="Poppins Light" w:hAnsi="Arial" w:cs="Arial"/>
        </w:rPr>
        <w:t xml:space="preserve"> an offer </w:t>
      </w:r>
      <w:proofErr w:type="gramStart"/>
      <w:r w:rsidRPr="00BF7770">
        <w:rPr>
          <w:rFonts w:ascii="Arial" w:eastAsia="Poppins Light" w:hAnsi="Arial" w:cs="Arial"/>
        </w:rPr>
        <w:t>be made</w:t>
      </w:r>
      <w:proofErr w:type="gramEnd"/>
      <w:r w:rsidRPr="00BF7770">
        <w:rPr>
          <w:rFonts w:ascii="Arial" w:eastAsia="Poppins Light" w:hAnsi="Arial" w:cs="Arial"/>
        </w:rPr>
        <w:t xml:space="preserve"> to colleagues of an increase of 5% as the annual pay award for 2024/25.</w:t>
      </w:r>
    </w:p>
    <w:p w14:paraId="26303C2F" w14:textId="77777777" w:rsidR="00FE7B4E" w:rsidRDefault="002854DC" w:rsidP="00FE7B4E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Board disc</w:t>
      </w:r>
      <w:r w:rsidR="006F7627">
        <w:rPr>
          <w:rFonts w:ascii="Arial" w:hAnsi="Arial" w:cs="Arial"/>
          <w:bCs/>
        </w:rPr>
        <w:t>ussed the financial assumptions</w:t>
      </w:r>
      <w:r w:rsidR="00922E05">
        <w:rPr>
          <w:rFonts w:ascii="Arial" w:hAnsi="Arial" w:cs="Arial"/>
          <w:bCs/>
        </w:rPr>
        <w:t xml:space="preserve"> and</w:t>
      </w:r>
      <w:r w:rsidR="006F7627">
        <w:rPr>
          <w:rFonts w:ascii="Arial" w:hAnsi="Arial" w:cs="Arial"/>
          <w:bCs/>
        </w:rPr>
        <w:t xml:space="preserve"> economic parameters for 2024 </w:t>
      </w:r>
      <w:r w:rsidR="00922E05">
        <w:rPr>
          <w:rFonts w:ascii="Arial" w:hAnsi="Arial" w:cs="Arial"/>
          <w:bCs/>
        </w:rPr>
        <w:t xml:space="preserve">to </w:t>
      </w:r>
      <w:proofErr w:type="gramStart"/>
      <w:r w:rsidR="00922E05">
        <w:rPr>
          <w:rFonts w:ascii="Arial" w:hAnsi="Arial" w:cs="Arial"/>
          <w:bCs/>
        </w:rPr>
        <w:t>be reflected</w:t>
      </w:r>
      <w:proofErr w:type="gramEnd"/>
      <w:r w:rsidR="00922E05">
        <w:rPr>
          <w:rFonts w:ascii="Arial" w:hAnsi="Arial" w:cs="Arial"/>
          <w:bCs/>
        </w:rPr>
        <w:t xml:space="preserve"> in the LTFP.</w:t>
      </w:r>
    </w:p>
    <w:p w14:paraId="164CA679" w14:textId="04B1705C" w:rsidR="00FE7B4E" w:rsidRPr="00FE7B4E" w:rsidRDefault="00FE7B4E" w:rsidP="00FE7B4E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FE7B4E">
        <w:rPr>
          <w:rFonts w:ascii="Arial" w:eastAsia="Poppins Light" w:hAnsi="Arial" w:cs="Arial"/>
        </w:rPr>
        <w:t>The Board:</w:t>
      </w:r>
    </w:p>
    <w:p w14:paraId="159B26E2" w14:textId="77777777" w:rsidR="00FE7B4E" w:rsidRPr="00FE7B4E" w:rsidRDefault="00FE7B4E" w:rsidP="00FE7B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Poppins Light" w:hAnsi="Arial" w:cs="Arial"/>
        </w:rPr>
      </w:pPr>
      <w:r w:rsidRPr="00FE7B4E">
        <w:rPr>
          <w:rFonts w:ascii="Arial" w:eastAsia="Poppins Light" w:hAnsi="Arial" w:cs="Arial"/>
          <w:b/>
          <w:bCs/>
        </w:rPr>
        <w:t>approved</w:t>
      </w:r>
      <w:r w:rsidRPr="00FE7B4E">
        <w:rPr>
          <w:rFonts w:ascii="Arial" w:eastAsia="Poppins Light" w:hAnsi="Arial" w:cs="Arial"/>
        </w:rPr>
        <w:t xml:space="preserve"> the economic parameters identified within this report that will be </w:t>
      </w:r>
      <w:proofErr w:type="gramStart"/>
      <w:r w:rsidRPr="00FE7B4E">
        <w:rPr>
          <w:rFonts w:ascii="Arial" w:eastAsia="Poppins Light" w:hAnsi="Arial" w:cs="Arial"/>
        </w:rPr>
        <w:t>utilised</w:t>
      </w:r>
      <w:proofErr w:type="gramEnd"/>
      <w:r w:rsidRPr="00FE7B4E">
        <w:rPr>
          <w:rFonts w:ascii="Arial" w:eastAsia="Poppins Light" w:hAnsi="Arial" w:cs="Arial"/>
        </w:rPr>
        <w:t xml:space="preserve"> to prepare the 2024/25 Budget and Long-Term Financial Plan (LTFP). </w:t>
      </w:r>
    </w:p>
    <w:p w14:paraId="7C2F650B" w14:textId="77777777" w:rsidR="00FE7B4E" w:rsidRPr="00FE7B4E" w:rsidRDefault="00FE7B4E" w:rsidP="00FE7B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Poppins Light" w:hAnsi="Arial" w:cs="Arial"/>
        </w:rPr>
      </w:pPr>
      <w:r w:rsidRPr="00FE7B4E">
        <w:rPr>
          <w:rFonts w:ascii="Arial" w:eastAsia="Poppins Light" w:hAnsi="Arial" w:cs="Arial"/>
          <w:b/>
          <w:bCs/>
        </w:rPr>
        <w:t>noted</w:t>
      </w:r>
      <w:r w:rsidRPr="00FE7B4E">
        <w:rPr>
          <w:rFonts w:ascii="Arial" w:eastAsia="Poppins Light" w:hAnsi="Arial" w:cs="Arial"/>
        </w:rPr>
        <w:t xml:space="preserve"> that the latest available DTP macro-economic assumptions will be </w:t>
      </w:r>
      <w:proofErr w:type="gramStart"/>
      <w:r w:rsidRPr="00FE7B4E">
        <w:rPr>
          <w:rFonts w:ascii="Arial" w:eastAsia="Poppins Light" w:hAnsi="Arial" w:cs="Arial"/>
        </w:rPr>
        <w:t>utilised</w:t>
      </w:r>
      <w:proofErr w:type="gramEnd"/>
      <w:r w:rsidRPr="00FE7B4E">
        <w:rPr>
          <w:rFonts w:ascii="Arial" w:eastAsia="Poppins Light" w:hAnsi="Arial" w:cs="Arial"/>
        </w:rPr>
        <w:t xml:space="preserve"> in developing the budget 2024/25 and the LTFP, with any changes from the parameters proposed in this report being highlighted to the Board.</w:t>
      </w:r>
    </w:p>
    <w:p w14:paraId="414458FF" w14:textId="77777777" w:rsidR="00FE7B4E" w:rsidRPr="00FE7B4E" w:rsidRDefault="00FE7B4E" w:rsidP="00FE7B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Poppins Light" w:hAnsi="Arial" w:cs="Arial"/>
        </w:rPr>
      </w:pPr>
      <w:r w:rsidRPr="00FE7B4E">
        <w:rPr>
          <w:rFonts w:ascii="Arial" w:eastAsia="Poppins Light" w:hAnsi="Arial" w:cs="Arial"/>
          <w:b/>
          <w:bCs/>
        </w:rPr>
        <w:t xml:space="preserve">resolved </w:t>
      </w:r>
      <w:r w:rsidRPr="00FE7B4E">
        <w:rPr>
          <w:rFonts w:ascii="Arial" w:eastAsia="Poppins Light" w:hAnsi="Arial" w:cs="Arial"/>
        </w:rPr>
        <w:t>to continue to adopt the approach of forecasting future rent increases from April 2025 at CPI+0% in line with DTP advice, until the new policy from government was confirmed</w:t>
      </w:r>
      <w:proofErr w:type="gramStart"/>
      <w:r w:rsidRPr="00FE7B4E">
        <w:rPr>
          <w:rFonts w:ascii="Arial" w:eastAsia="Poppins Light" w:hAnsi="Arial" w:cs="Arial"/>
        </w:rPr>
        <w:t xml:space="preserve">.  </w:t>
      </w:r>
      <w:proofErr w:type="gramEnd"/>
      <w:r w:rsidRPr="00FE7B4E">
        <w:rPr>
          <w:rFonts w:ascii="Arial" w:eastAsia="Poppins Light" w:hAnsi="Arial" w:cs="Arial"/>
        </w:rPr>
        <w:t xml:space="preserve">  </w:t>
      </w:r>
    </w:p>
    <w:p w14:paraId="47FC26E8" w14:textId="1248DB83" w:rsidR="0051686F" w:rsidRPr="00897770" w:rsidRDefault="002B522A" w:rsidP="0051686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Board reviewed the risk management framework – risk appetite and risk scoring methodology. </w:t>
      </w:r>
    </w:p>
    <w:p w14:paraId="16BC71B3" w14:textId="5662A21D" w:rsidR="0051686F" w:rsidRDefault="0051686F" w:rsidP="0051686F">
      <w:pPr>
        <w:rPr>
          <w:rFonts w:ascii="Arial" w:hAnsi="Arial" w:cs="Arial"/>
          <w:bCs/>
        </w:rPr>
      </w:pPr>
    </w:p>
    <w:p w14:paraId="20F21452" w14:textId="77777777" w:rsidR="0051686F" w:rsidRPr="0051686F" w:rsidRDefault="0051686F" w:rsidP="0051686F">
      <w:pPr>
        <w:rPr>
          <w:rFonts w:ascii="Arial" w:hAnsi="Arial" w:cs="Arial"/>
          <w:bCs/>
        </w:rPr>
      </w:pPr>
    </w:p>
    <w:p w14:paraId="25B4B503" w14:textId="2E604B41" w:rsidR="003A75E6" w:rsidRPr="000E09FB" w:rsidRDefault="003A75E6" w:rsidP="000E09FB">
      <w:pPr>
        <w:rPr>
          <w:rFonts w:ascii="Arial" w:hAnsi="Arial" w:cs="Arial"/>
          <w:bCs/>
        </w:rPr>
      </w:pPr>
    </w:p>
    <w:sectPr w:rsidR="003A75E6" w:rsidRPr="000E0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47B"/>
    <w:multiLevelType w:val="hybridMultilevel"/>
    <w:tmpl w:val="B7E6729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5C4C"/>
    <w:multiLevelType w:val="hybridMultilevel"/>
    <w:tmpl w:val="1E0E53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95C02"/>
    <w:multiLevelType w:val="multilevel"/>
    <w:tmpl w:val="37C03B0A"/>
    <w:lvl w:ilvl="0">
      <w:start w:val="1"/>
      <w:numFmt w:val="decimal"/>
      <w:pStyle w:val="Level1"/>
      <w:lvlText w:val="%1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decimal"/>
      <w:pStyle w:val="Level2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3">
      <w:start w:val="1"/>
      <w:numFmt w:val="lowerLetter"/>
      <w:pStyle w:val="Level4"/>
      <w:lvlText w:val="%4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4">
      <w:start w:val="1"/>
      <w:numFmt w:val="lowerRoman"/>
      <w:pStyle w:val="Level5"/>
      <w:lvlText w:val="%5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5">
      <w:start w:val="1"/>
      <w:numFmt w:val="upperLetter"/>
      <w:pStyle w:val="Level6"/>
      <w:lvlText w:val="%6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6">
      <w:start w:val="1"/>
      <w:numFmt w:val="decimal"/>
      <w:pStyle w:val="Level7"/>
      <w:lvlText w:val="%7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7">
      <w:start w:val="1"/>
      <w:numFmt w:val="none"/>
      <w:pStyle w:val="Level8"/>
      <w:lvlText w:val="(not defined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8">
      <w:start w:val="1"/>
      <w:numFmt w:val="none"/>
      <w:lvlText w:val="(not defined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</w:abstractNum>
  <w:abstractNum w:abstractNumId="3" w15:restartNumberingAfterBreak="0">
    <w:nsid w:val="248A782F"/>
    <w:multiLevelType w:val="hybridMultilevel"/>
    <w:tmpl w:val="7EF6379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25A56"/>
    <w:multiLevelType w:val="hybridMultilevel"/>
    <w:tmpl w:val="25DE2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E3019"/>
    <w:multiLevelType w:val="hybridMultilevel"/>
    <w:tmpl w:val="EA9ACE46"/>
    <w:lvl w:ilvl="0" w:tplc="0809000F">
      <w:start w:val="1"/>
      <w:numFmt w:val="decimal"/>
      <w:lvlText w:val="%1."/>
      <w:lvlJc w:val="left"/>
      <w:pPr>
        <w:ind w:left="923" w:hanging="360"/>
      </w:pPr>
    </w:lvl>
    <w:lvl w:ilvl="1" w:tplc="08090019" w:tentative="1">
      <w:start w:val="1"/>
      <w:numFmt w:val="lowerLetter"/>
      <w:lvlText w:val="%2."/>
      <w:lvlJc w:val="left"/>
      <w:pPr>
        <w:ind w:left="1643" w:hanging="360"/>
      </w:pPr>
    </w:lvl>
    <w:lvl w:ilvl="2" w:tplc="0809001B" w:tentative="1">
      <w:start w:val="1"/>
      <w:numFmt w:val="lowerRoman"/>
      <w:lvlText w:val="%3."/>
      <w:lvlJc w:val="right"/>
      <w:pPr>
        <w:ind w:left="2363" w:hanging="180"/>
      </w:pPr>
    </w:lvl>
    <w:lvl w:ilvl="3" w:tplc="0809000F" w:tentative="1">
      <w:start w:val="1"/>
      <w:numFmt w:val="decimal"/>
      <w:lvlText w:val="%4."/>
      <w:lvlJc w:val="left"/>
      <w:pPr>
        <w:ind w:left="3083" w:hanging="360"/>
      </w:pPr>
    </w:lvl>
    <w:lvl w:ilvl="4" w:tplc="08090019" w:tentative="1">
      <w:start w:val="1"/>
      <w:numFmt w:val="lowerLetter"/>
      <w:lvlText w:val="%5."/>
      <w:lvlJc w:val="left"/>
      <w:pPr>
        <w:ind w:left="3803" w:hanging="360"/>
      </w:pPr>
    </w:lvl>
    <w:lvl w:ilvl="5" w:tplc="0809001B" w:tentative="1">
      <w:start w:val="1"/>
      <w:numFmt w:val="lowerRoman"/>
      <w:lvlText w:val="%6."/>
      <w:lvlJc w:val="right"/>
      <w:pPr>
        <w:ind w:left="4523" w:hanging="180"/>
      </w:pPr>
    </w:lvl>
    <w:lvl w:ilvl="6" w:tplc="0809000F" w:tentative="1">
      <w:start w:val="1"/>
      <w:numFmt w:val="decimal"/>
      <w:lvlText w:val="%7."/>
      <w:lvlJc w:val="left"/>
      <w:pPr>
        <w:ind w:left="5243" w:hanging="360"/>
      </w:pPr>
    </w:lvl>
    <w:lvl w:ilvl="7" w:tplc="08090019" w:tentative="1">
      <w:start w:val="1"/>
      <w:numFmt w:val="lowerLetter"/>
      <w:lvlText w:val="%8."/>
      <w:lvlJc w:val="left"/>
      <w:pPr>
        <w:ind w:left="5963" w:hanging="360"/>
      </w:pPr>
    </w:lvl>
    <w:lvl w:ilvl="8" w:tplc="08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 w15:restartNumberingAfterBreak="0">
    <w:nsid w:val="38891100"/>
    <w:multiLevelType w:val="hybridMultilevel"/>
    <w:tmpl w:val="AC62D6B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9BD43E4"/>
    <w:multiLevelType w:val="hybridMultilevel"/>
    <w:tmpl w:val="E0E8D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64E49"/>
    <w:multiLevelType w:val="hybridMultilevel"/>
    <w:tmpl w:val="3CCE1B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E82663"/>
    <w:multiLevelType w:val="hybridMultilevel"/>
    <w:tmpl w:val="CD3E481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9237B2"/>
    <w:multiLevelType w:val="hybridMultilevel"/>
    <w:tmpl w:val="58AAC56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2D752C"/>
    <w:multiLevelType w:val="hybridMultilevel"/>
    <w:tmpl w:val="AF4CA24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8F3F81"/>
    <w:multiLevelType w:val="hybridMultilevel"/>
    <w:tmpl w:val="C410315A"/>
    <w:lvl w:ilvl="0" w:tplc="D15A15E8">
      <w:start w:val="1"/>
      <w:numFmt w:val="lowerLetter"/>
      <w:lvlText w:val="%1)"/>
      <w:lvlJc w:val="left"/>
      <w:pPr>
        <w:ind w:left="360" w:hanging="360"/>
      </w:pPr>
      <w:rPr>
        <w:rFonts w:ascii="Arial" w:eastAsia="Poppins Light" w:hAnsi="Arial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2C20C9"/>
    <w:multiLevelType w:val="hybridMultilevel"/>
    <w:tmpl w:val="79866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369FC"/>
    <w:multiLevelType w:val="hybridMultilevel"/>
    <w:tmpl w:val="4A981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379CF"/>
    <w:multiLevelType w:val="hybridMultilevel"/>
    <w:tmpl w:val="58AAC56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9E2449"/>
    <w:multiLevelType w:val="hybridMultilevel"/>
    <w:tmpl w:val="5418A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04857"/>
    <w:multiLevelType w:val="hybridMultilevel"/>
    <w:tmpl w:val="0FB2677C"/>
    <w:lvl w:ilvl="0" w:tplc="826E2C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A358E"/>
    <w:multiLevelType w:val="hybridMultilevel"/>
    <w:tmpl w:val="EA2891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C4711C"/>
    <w:multiLevelType w:val="hybridMultilevel"/>
    <w:tmpl w:val="121E57B6"/>
    <w:lvl w:ilvl="0" w:tplc="0809000F">
      <w:start w:val="1"/>
      <w:numFmt w:val="decimal"/>
      <w:lvlText w:val="%1."/>
      <w:lvlJc w:val="left"/>
      <w:pPr>
        <w:ind w:left="1697" w:hanging="360"/>
      </w:pPr>
    </w:lvl>
    <w:lvl w:ilvl="1" w:tplc="08090019" w:tentative="1">
      <w:start w:val="1"/>
      <w:numFmt w:val="lowerLetter"/>
      <w:lvlText w:val="%2."/>
      <w:lvlJc w:val="left"/>
      <w:pPr>
        <w:ind w:left="2417" w:hanging="360"/>
      </w:pPr>
    </w:lvl>
    <w:lvl w:ilvl="2" w:tplc="0809001B" w:tentative="1">
      <w:start w:val="1"/>
      <w:numFmt w:val="lowerRoman"/>
      <w:lvlText w:val="%3."/>
      <w:lvlJc w:val="right"/>
      <w:pPr>
        <w:ind w:left="3137" w:hanging="180"/>
      </w:pPr>
    </w:lvl>
    <w:lvl w:ilvl="3" w:tplc="0809000F" w:tentative="1">
      <w:start w:val="1"/>
      <w:numFmt w:val="decimal"/>
      <w:lvlText w:val="%4."/>
      <w:lvlJc w:val="left"/>
      <w:pPr>
        <w:ind w:left="3857" w:hanging="360"/>
      </w:pPr>
    </w:lvl>
    <w:lvl w:ilvl="4" w:tplc="08090019" w:tentative="1">
      <w:start w:val="1"/>
      <w:numFmt w:val="lowerLetter"/>
      <w:lvlText w:val="%5."/>
      <w:lvlJc w:val="left"/>
      <w:pPr>
        <w:ind w:left="4577" w:hanging="360"/>
      </w:pPr>
    </w:lvl>
    <w:lvl w:ilvl="5" w:tplc="0809001B" w:tentative="1">
      <w:start w:val="1"/>
      <w:numFmt w:val="lowerRoman"/>
      <w:lvlText w:val="%6."/>
      <w:lvlJc w:val="right"/>
      <w:pPr>
        <w:ind w:left="5297" w:hanging="180"/>
      </w:pPr>
    </w:lvl>
    <w:lvl w:ilvl="6" w:tplc="0809000F" w:tentative="1">
      <w:start w:val="1"/>
      <w:numFmt w:val="decimal"/>
      <w:lvlText w:val="%7."/>
      <w:lvlJc w:val="left"/>
      <w:pPr>
        <w:ind w:left="6017" w:hanging="360"/>
      </w:pPr>
    </w:lvl>
    <w:lvl w:ilvl="7" w:tplc="08090019" w:tentative="1">
      <w:start w:val="1"/>
      <w:numFmt w:val="lowerLetter"/>
      <w:lvlText w:val="%8."/>
      <w:lvlJc w:val="left"/>
      <w:pPr>
        <w:ind w:left="6737" w:hanging="360"/>
      </w:pPr>
    </w:lvl>
    <w:lvl w:ilvl="8" w:tplc="080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0" w15:restartNumberingAfterBreak="0">
    <w:nsid w:val="7C8D7C5C"/>
    <w:multiLevelType w:val="hybridMultilevel"/>
    <w:tmpl w:val="08121F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715527">
    <w:abstractNumId w:val="20"/>
  </w:num>
  <w:num w:numId="2" w16cid:durableId="488061883">
    <w:abstractNumId w:val="5"/>
  </w:num>
  <w:num w:numId="3" w16cid:durableId="143786326">
    <w:abstractNumId w:val="19"/>
  </w:num>
  <w:num w:numId="4" w16cid:durableId="2076278132">
    <w:abstractNumId w:val="14"/>
  </w:num>
  <w:num w:numId="5" w16cid:durableId="566843870">
    <w:abstractNumId w:val="13"/>
  </w:num>
  <w:num w:numId="6" w16cid:durableId="140775559">
    <w:abstractNumId w:val="9"/>
  </w:num>
  <w:num w:numId="7" w16cid:durableId="1577856726">
    <w:abstractNumId w:val="1"/>
  </w:num>
  <w:num w:numId="8" w16cid:durableId="1004937557">
    <w:abstractNumId w:val="16"/>
  </w:num>
  <w:num w:numId="9" w16cid:durableId="831143740">
    <w:abstractNumId w:val="2"/>
  </w:num>
  <w:num w:numId="10" w16cid:durableId="1905598835">
    <w:abstractNumId w:val="7"/>
  </w:num>
  <w:num w:numId="11" w16cid:durableId="390806862">
    <w:abstractNumId w:val="6"/>
  </w:num>
  <w:num w:numId="12" w16cid:durableId="865489479">
    <w:abstractNumId w:val="17"/>
  </w:num>
  <w:num w:numId="13" w16cid:durableId="1933051198">
    <w:abstractNumId w:val="15"/>
  </w:num>
  <w:num w:numId="14" w16cid:durableId="1230077002">
    <w:abstractNumId w:val="8"/>
  </w:num>
  <w:num w:numId="15" w16cid:durableId="538323410">
    <w:abstractNumId w:val="4"/>
  </w:num>
  <w:num w:numId="16" w16cid:durableId="1546059784">
    <w:abstractNumId w:val="10"/>
  </w:num>
  <w:num w:numId="17" w16cid:durableId="1554612181">
    <w:abstractNumId w:val="11"/>
  </w:num>
  <w:num w:numId="18" w16cid:durableId="506948788">
    <w:abstractNumId w:val="18"/>
  </w:num>
  <w:num w:numId="19" w16cid:durableId="1679497716">
    <w:abstractNumId w:val="0"/>
  </w:num>
  <w:num w:numId="20" w16cid:durableId="390428848">
    <w:abstractNumId w:val="20"/>
  </w:num>
  <w:num w:numId="21" w16cid:durableId="1323780718">
    <w:abstractNumId w:val="3"/>
  </w:num>
  <w:num w:numId="22" w16cid:durableId="16274683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1A"/>
    <w:rsid w:val="00004A3D"/>
    <w:rsid w:val="0001778E"/>
    <w:rsid w:val="00041D2E"/>
    <w:rsid w:val="00054BEC"/>
    <w:rsid w:val="0006490D"/>
    <w:rsid w:val="00094C31"/>
    <w:rsid w:val="000A06B6"/>
    <w:rsid w:val="000E09FB"/>
    <w:rsid w:val="00127400"/>
    <w:rsid w:val="001704A9"/>
    <w:rsid w:val="00194C3A"/>
    <w:rsid w:val="001A79EA"/>
    <w:rsid w:val="001F7659"/>
    <w:rsid w:val="002004FF"/>
    <w:rsid w:val="00202782"/>
    <w:rsid w:val="0020703A"/>
    <w:rsid w:val="00252954"/>
    <w:rsid w:val="002854DC"/>
    <w:rsid w:val="002A128A"/>
    <w:rsid w:val="002A2FE0"/>
    <w:rsid w:val="002B522A"/>
    <w:rsid w:val="00307139"/>
    <w:rsid w:val="00356B3F"/>
    <w:rsid w:val="0037349F"/>
    <w:rsid w:val="003A75E6"/>
    <w:rsid w:val="003B229D"/>
    <w:rsid w:val="003B5BA2"/>
    <w:rsid w:val="003E6C5B"/>
    <w:rsid w:val="003F13FE"/>
    <w:rsid w:val="004212A3"/>
    <w:rsid w:val="0047363F"/>
    <w:rsid w:val="00494418"/>
    <w:rsid w:val="004E7D87"/>
    <w:rsid w:val="004F173C"/>
    <w:rsid w:val="004F3F82"/>
    <w:rsid w:val="0051686F"/>
    <w:rsid w:val="00522AA0"/>
    <w:rsid w:val="005534B7"/>
    <w:rsid w:val="00591514"/>
    <w:rsid w:val="005A6152"/>
    <w:rsid w:val="005B0B81"/>
    <w:rsid w:val="005D72A0"/>
    <w:rsid w:val="006400DE"/>
    <w:rsid w:val="00662932"/>
    <w:rsid w:val="00670F88"/>
    <w:rsid w:val="00686AA3"/>
    <w:rsid w:val="006D0F78"/>
    <w:rsid w:val="006F7627"/>
    <w:rsid w:val="00741A01"/>
    <w:rsid w:val="0076585C"/>
    <w:rsid w:val="00784207"/>
    <w:rsid w:val="007E45F7"/>
    <w:rsid w:val="008147F3"/>
    <w:rsid w:val="008423BE"/>
    <w:rsid w:val="00862A2D"/>
    <w:rsid w:val="00863288"/>
    <w:rsid w:val="00897770"/>
    <w:rsid w:val="008B04FD"/>
    <w:rsid w:val="008F02B8"/>
    <w:rsid w:val="00922E05"/>
    <w:rsid w:val="009A496B"/>
    <w:rsid w:val="009F128B"/>
    <w:rsid w:val="009F4910"/>
    <w:rsid w:val="00A26D7E"/>
    <w:rsid w:val="00A445D6"/>
    <w:rsid w:val="00AA1267"/>
    <w:rsid w:val="00AF3AE1"/>
    <w:rsid w:val="00B50575"/>
    <w:rsid w:val="00B65804"/>
    <w:rsid w:val="00B80F8D"/>
    <w:rsid w:val="00BB051A"/>
    <w:rsid w:val="00BC2C37"/>
    <w:rsid w:val="00BF7770"/>
    <w:rsid w:val="00C27658"/>
    <w:rsid w:val="00C57F3C"/>
    <w:rsid w:val="00C72AFF"/>
    <w:rsid w:val="00C80E0C"/>
    <w:rsid w:val="00C94E57"/>
    <w:rsid w:val="00CA1C4F"/>
    <w:rsid w:val="00CF28DC"/>
    <w:rsid w:val="00D2261A"/>
    <w:rsid w:val="00D272B7"/>
    <w:rsid w:val="00DF0785"/>
    <w:rsid w:val="00E062AA"/>
    <w:rsid w:val="00E703DE"/>
    <w:rsid w:val="00F02001"/>
    <w:rsid w:val="00F072D1"/>
    <w:rsid w:val="00F6297A"/>
    <w:rsid w:val="00FA09E7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2A335"/>
  <w15:chartTrackingRefBased/>
  <w15:docId w15:val="{24AF0168-8CF1-4709-AF66-FD49A7F0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051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80F8D"/>
  </w:style>
  <w:style w:type="paragraph" w:styleId="BalloonText">
    <w:name w:val="Balloon Text"/>
    <w:basedOn w:val="Normal"/>
    <w:link w:val="BalloonTextChar"/>
    <w:uiPriority w:val="99"/>
    <w:semiHidden/>
    <w:unhideWhenUsed/>
    <w:rsid w:val="00AA1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2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rsid w:val="008F02B8"/>
    <w:rPr>
      <w:rFonts w:ascii="Arial Black" w:hAnsi="Arial Black"/>
      <w:sz w:val="44"/>
      <w:lang w:val="en-GB"/>
    </w:rPr>
  </w:style>
  <w:style w:type="paragraph" w:customStyle="1" w:styleId="Level1">
    <w:name w:val="Level 1"/>
    <w:basedOn w:val="Normal"/>
    <w:next w:val="Normal"/>
    <w:qFormat/>
    <w:rsid w:val="008F02B8"/>
    <w:pPr>
      <w:numPr>
        <w:numId w:val="9"/>
      </w:numPr>
      <w:spacing w:after="240" w:line="276" w:lineRule="auto"/>
      <w:jc w:val="both"/>
      <w:outlineLvl w:val="0"/>
    </w:pPr>
    <w:rPr>
      <w:rFonts w:ascii="Arial" w:eastAsia="Times New Roman" w:hAnsi="Arial" w:cs="Arial"/>
      <w:sz w:val="21"/>
      <w:szCs w:val="21"/>
      <w:lang w:eastAsia="en-GB"/>
    </w:rPr>
  </w:style>
  <w:style w:type="paragraph" w:customStyle="1" w:styleId="Level2">
    <w:name w:val="Level 2"/>
    <w:basedOn w:val="Normal"/>
    <w:next w:val="Normal"/>
    <w:qFormat/>
    <w:rsid w:val="008F02B8"/>
    <w:pPr>
      <w:numPr>
        <w:ilvl w:val="1"/>
        <w:numId w:val="9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1"/>
    </w:pPr>
    <w:rPr>
      <w:rFonts w:ascii="Arial" w:eastAsia="Times New Roman" w:hAnsi="Arial" w:cs="Arial"/>
      <w:sz w:val="21"/>
      <w:szCs w:val="21"/>
      <w:lang w:eastAsia="en-GB"/>
    </w:rPr>
  </w:style>
  <w:style w:type="paragraph" w:customStyle="1" w:styleId="Level3">
    <w:name w:val="Level 3"/>
    <w:basedOn w:val="Normal"/>
    <w:next w:val="Normal"/>
    <w:qFormat/>
    <w:rsid w:val="008F02B8"/>
    <w:pPr>
      <w:numPr>
        <w:ilvl w:val="2"/>
        <w:numId w:val="9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2"/>
    </w:pPr>
    <w:rPr>
      <w:rFonts w:ascii="Arial" w:eastAsia="Times New Roman" w:hAnsi="Arial" w:cs="Arial"/>
      <w:sz w:val="21"/>
      <w:szCs w:val="21"/>
      <w:lang w:eastAsia="en-GB"/>
    </w:rPr>
  </w:style>
  <w:style w:type="paragraph" w:customStyle="1" w:styleId="Level4">
    <w:name w:val="Level 4"/>
    <w:basedOn w:val="Normal"/>
    <w:next w:val="Normal"/>
    <w:qFormat/>
    <w:rsid w:val="008F02B8"/>
    <w:pPr>
      <w:numPr>
        <w:ilvl w:val="3"/>
        <w:numId w:val="9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3"/>
    </w:pPr>
    <w:rPr>
      <w:rFonts w:ascii="Arial" w:eastAsia="Times New Roman" w:hAnsi="Arial" w:cs="Arial"/>
      <w:sz w:val="21"/>
      <w:szCs w:val="21"/>
      <w:lang w:eastAsia="en-GB"/>
    </w:rPr>
  </w:style>
  <w:style w:type="paragraph" w:customStyle="1" w:styleId="Level5">
    <w:name w:val="Level 5"/>
    <w:basedOn w:val="Normal"/>
    <w:next w:val="Normal"/>
    <w:qFormat/>
    <w:rsid w:val="008F02B8"/>
    <w:pPr>
      <w:numPr>
        <w:ilvl w:val="4"/>
        <w:numId w:val="9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4"/>
    </w:pPr>
    <w:rPr>
      <w:rFonts w:ascii="Arial" w:eastAsia="Times New Roman" w:hAnsi="Arial" w:cs="Arial"/>
      <w:sz w:val="21"/>
      <w:szCs w:val="21"/>
      <w:lang w:eastAsia="en-GB"/>
    </w:rPr>
  </w:style>
  <w:style w:type="paragraph" w:customStyle="1" w:styleId="Level6">
    <w:name w:val="Level 6"/>
    <w:basedOn w:val="Normal"/>
    <w:next w:val="Normal"/>
    <w:qFormat/>
    <w:rsid w:val="008F02B8"/>
    <w:pPr>
      <w:numPr>
        <w:ilvl w:val="5"/>
        <w:numId w:val="9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5"/>
    </w:pPr>
    <w:rPr>
      <w:rFonts w:ascii="Arial" w:eastAsia="Times New Roman" w:hAnsi="Arial" w:cs="Arial"/>
      <w:sz w:val="21"/>
      <w:szCs w:val="21"/>
      <w:lang w:eastAsia="en-GB"/>
    </w:rPr>
  </w:style>
  <w:style w:type="paragraph" w:customStyle="1" w:styleId="Level7">
    <w:name w:val="Level 7"/>
    <w:basedOn w:val="Normal"/>
    <w:next w:val="Normal"/>
    <w:qFormat/>
    <w:rsid w:val="008F02B8"/>
    <w:pPr>
      <w:numPr>
        <w:ilvl w:val="6"/>
        <w:numId w:val="9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6"/>
    </w:pPr>
    <w:rPr>
      <w:rFonts w:ascii="Arial" w:eastAsia="Times New Roman" w:hAnsi="Arial" w:cs="Arial"/>
      <w:sz w:val="21"/>
      <w:szCs w:val="21"/>
      <w:lang w:eastAsia="en-GB"/>
    </w:rPr>
  </w:style>
  <w:style w:type="paragraph" w:customStyle="1" w:styleId="Level8">
    <w:name w:val="Level 8"/>
    <w:basedOn w:val="Normal"/>
    <w:next w:val="Normal"/>
    <w:qFormat/>
    <w:rsid w:val="008F02B8"/>
    <w:pPr>
      <w:numPr>
        <w:ilvl w:val="7"/>
        <w:numId w:val="9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7"/>
    </w:pPr>
    <w:rPr>
      <w:rFonts w:ascii="Arial" w:eastAsia="Times New Roman" w:hAnsi="Arial" w:cs="Arial"/>
      <w:sz w:val="21"/>
      <w:szCs w:val="21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12740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740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7477FE49FF441AFA1A0033A4664AA" ma:contentTypeVersion="12" ma:contentTypeDescription="Create a new document." ma:contentTypeScope="" ma:versionID="1587961f8d8296559218024fb26f6c07">
  <xsd:schema xmlns:xsd="http://www.w3.org/2001/XMLSchema" xmlns:xs="http://www.w3.org/2001/XMLSchema" xmlns:p="http://schemas.microsoft.com/office/2006/metadata/properties" xmlns:ns3="70bb553d-a9e5-46e3-bb0d-dfc4888d1c57" xmlns:ns4="62ef1138-8038-4efa-9e9a-b6399df32932" targetNamespace="http://schemas.microsoft.com/office/2006/metadata/properties" ma:root="true" ma:fieldsID="1e683519eebddc618fb2cfbee11bfd4a" ns3:_="" ns4:_="">
    <xsd:import namespace="70bb553d-a9e5-46e3-bb0d-dfc4888d1c57"/>
    <xsd:import namespace="62ef1138-8038-4efa-9e9a-b6399df32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b553d-a9e5-46e3-bb0d-dfc4888d1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f1138-8038-4efa-9e9a-b6399df3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9D60F-89EC-44CD-811B-BC9F29380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b553d-a9e5-46e3-bb0d-dfc4888d1c57"/>
    <ds:schemaRef ds:uri="62ef1138-8038-4efa-9e9a-b6399df3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4C021-3E85-44E9-9804-55D9CC6BAD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FF4EFA-B9A1-4A4A-A4F4-FDC6211D7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Wilson</dc:creator>
  <cp:keywords/>
  <dc:description/>
  <cp:lastModifiedBy>John Mansergh (he/him)</cp:lastModifiedBy>
  <cp:revision>2</cp:revision>
  <dcterms:created xsi:type="dcterms:W3CDTF">2024-09-16T10:30:00Z</dcterms:created>
  <dcterms:modified xsi:type="dcterms:W3CDTF">2024-09-16T10:30:00Z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0x010100D8A7477FE49FF441AFA1A0033A4664AA</vt:lpwstr>
  </property>
  <property fmtid="{D5CDD505-2E9C-101B-9397-08002B2CF9AE}" pid="3" name="GrammarlyDocumentId">
    <vt:lpwstr>94fd0bd95b605def0cd5280cd955fe001bedd9ff0a9770a3c9b0dceaea07c01d</vt:lpwstr>
  </property>
</Properties>
</file>